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44CA" w14:textId="77777777" w:rsidR="00342E1D" w:rsidRPr="00E73CAC" w:rsidRDefault="00342E1D" w:rsidP="00342E1D">
      <w:pPr>
        <w:rPr>
          <w:rFonts w:ascii="Arial" w:hAnsi="Arial" w:cs="Arial"/>
          <w:color w:val="0D2C6C" w:themeColor="text1"/>
          <w:sz w:val="22"/>
          <w:szCs w:val="22"/>
        </w:rPr>
      </w:pPr>
      <w:r w:rsidRPr="00E73CAC">
        <w:rPr>
          <w:rFonts w:ascii="Arial" w:hAnsi="Arial" w:cs="Arial"/>
          <w:b/>
          <w:bCs/>
          <w:color w:val="0D2C6C" w:themeColor="text1"/>
          <w:sz w:val="22"/>
          <w:szCs w:val="22"/>
        </w:rPr>
        <w:t xml:space="preserve">Context </w:t>
      </w:r>
    </w:p>
    <w:p w14:paraId="5069E6B4"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New Zealand’s economic prosperity is underpinned by a transport network that enables freight to move around efficiently, quickly, and safely. The Government Policy Statement on land transport 2024 reintroduced a focus on increasing economic growth and productivity as a priority for land transport expenditure. </w:t>
      </w:r>
    </w:p>
    <w:p w14:paraId="09C461C2"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The Government values the freight sector’s insights and perspectives on how best to support freight and supply chains to deliver economic growth and productivity. </w:t>
      </w:r>
    </w:p>
    <w:p w14:paraId="4DE70533" w14:textId="77777777" w:rsidR="00342E1D" w:rsidRPr="00E73CAC" w:rsidRDefault="00342E1D" w:rsidP="00342E1D">
      <w:pPr>
        <w:rPr>
          <w:rFonts w:ascii="Arial" w:hAnsi="Arial" w:cs="Arial"/>
          <w:color w:val="0D2C6C" w:themeColor="text1"/>
          <w:sz w:val="22"/>
          <w:szCs w:val="22"/>
        </w:rPr>
      </w:pPr>
      <w:r w:rsidRPr="00E73CAC">
        <w:rPr>
          <w:rFonts w:ascii="Arial" w:hAnsi="Arial" w:cs="Arial"/>
          <w:b/>
          <w:bCs/>
          <w:color w:val="0D2C6C" w:themeColor="text1"/>
          <w:sz w:val="22"/>
          <w:szCs w:val="22"/>
        </w:rPr>
        <w:t xml:space="preserve">Purpose </w:t>
      </w:r>
    </w:p>
    <w:p w14:paraId="32BF586F"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The New Zealand Freight Advisory Council brings together key industry stakeholders and government officials from across the freight, logistics, and supply chain sector. </w:t>
      </w:r>
    </w:p>
    <w:p w14:paraId="71B06B2B"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It is a forum for industry to: </w:t>
      </w:r>
    </w:p>
    <w:p w14:paraId="180C5074" w14:textId="46717A7A" w:rsidR="00342E1D" w:rsidRPr="00E73CAC" w:rsidRDefault="00342E1D" w:rsidP="00342E1D">
      <w:pPr>
        <w:ind w:left="1134" w:hanging="567"/>
        <w:rPr>
          <w:rFonts w:ascii="Arial" w:hAnsi="Arial" w:cs="Arial"/>
          <w:color w:val="0D2C6C" w:themeColor="text1"/>
          <w:sz w:val="22"/>
          <w:szCs w:val="22"/>
        </w:rPr>
      </w:pPr>
      <w:r w:rsidRPr="00E73CAC">
        <w:rPr>
          <w:rFonts w:ascii="Arial" w:hAnsi="Arial" w:cs="Arial"/>
          <w:color w:val="0D2C6C" w:themeColor="text1"/>
          <w:sz w:val="22"/>
          <w:szCs w:val="22"/>
        </w:rPr>
        <w:t>a.</w:t>
      </w:r>
      <w:r w:rsidRPr="00E73CAC">
        <w:rPr>
          <w:rFonts w:ascii="Arial" w:hAnsi="Arial" w:cs="Arial"/>
          <w:color w:val="0D2C6C" w:themeColor="text1"/>
          <w:sz w:val="22"/>
          <w:szCs w:val="22"/>
        </w:rPr>
        <w:tab/>
        <w:t xml:space="preserve">be kept up to date with progress on the Government’s work programme to support freight and supply chains </w:t>
      </w:r>
    </w:p>
    <w:p w14:paraId="2B77211F" w14:textId="0A7483AC" w:rsidR="00342E1D" w:rsidRPr="00E73CAC" w:rsidRDefault="00342E1D" w:rsidP="00342E1D">
      <w:pPr>
        <w:ind w:left="1134" w:hanging="567"/>
        <w:rPr>
          <w:rFonts w:ascii="Arial" w:hAnsi="Arial" w:cs="Arial"/>
          <w:color w:val="0D2C6C" w:themeColor="text1"/>
          <w:sz w:val="22"/>
          <w:szCs w:val="22"/>
        </w:rPr>
      </w:pPr>
      <w:r w:rsidRPr="00E73CAC">
        <w:rPr>
          <w:rFonts w:ascii="Arial" w:hAnsi="Arial" w:cs="Arial"/>
          <w:color w:val="0D2C6C" w:themeColor="text1"/>
          <w:sz w:val="22"/>
          <w:szCs w:val="22"/>
        </w:rPr>
        <w:t>b.</w:t>
      </w:r>
      <w:r w:rsidRPr="00E73CAC">
        <w:rPr>
          <w:rFonts w:ascii="Arial" w:hAnsi="Arial" w:cs="Arial"/>
          <w:color w:val="0D2C6C" w:themeColor="text1"/>
          <w:sz w:val="22"/>
          <w:szCs w:val="22"/>
        </w:rPr>
        <w:tab/>
      </w:r>
      <w:proofErr w:type="gramStart"/>
      <w:r w:rsidRPr="00E73CAC">
        <w:rPr>
          <w:rFonts w:ascii="Arial" w:hAnsi="Arial" w:cs="Arial"/>
          <w:color w:val="0D2C6C" w:themeColor="text1"/>
          <w:sz w:val="22"/>
          <w:szCs w:val="22"/>
        </w:rPr>
        <w:t>provide</w:t>
      </w:r>
      <w:proofErr w:type="gramEnd"/>
      <w:r w:rsidRPr="00E73CAC">
        <w:rPr>
          <w:rFonts w:ascii="Arial" w:hAnsi="Arial" w:cs="Arial"/>
          <w:color w:val="0D2C6C" w:themeColor="text1"/>
          <w:sz w:val="22"/>
          <w:szCs w:val="22"/>
        </w:rPr>
        <w:t xml:space="preserve"> regular feedback and input on the work programme and other key sector issues </w:t>
      </w:r>
    </w:p>
    <w:p w14:paraId="790AFC73" w14:textId="28F498FC" w:rsidR="001F7B54" w:rsidRPr="00E73CAC" w:rsidRDefault="501BAF99" w:rsidP="001F7B54">
      <w:pPr>
        <w:ind w:left="1134" w:hanging="567"/>
        <w:rPr>
          <w:rFonts w:ascii="Arial" w:hAnsi="Arial" w:cs="Arial"/>
          <w:color w:val="0D2C6C" w:themeColor="text1"/>
          <w:sz w:val="22"/>
          <w:szCs w:val="22"/>
        </w:rPr>
      </w:pPr>
      <w:r w:rsidRPr="00E73CAC">
        <w:rPr>
          <w:rFonts w:ascii="Arial" w:hAnsi="Arial" w:cs="Arial"/>
          <w:color w:val="0D2C6C" w:themeColor="text1"/>
          <w:sz w:val="22"/>
          <w:szCs w:val="22"/>
        </w:rPr>
        <w:t xml:space="preserve">c. </w:t>
      </w:r>
      <w:r w:rsidR="001F7B54" w:rsidRPr="00E73CAC">
        <w:rPr>
          <w:color w:val="0D2C6C" w:themeColor="text1"/>
        </w:rPr>
        <w:tab/>
      </w:r>
      <w:proofErr w:type="gramStart"/>
      <w:r w:rsidRPr="00E73CAC">
        <w:rPr>
          <w:rFonts w:ascii="Arial" w:hAnsi="Arial" w:cs="Arial"/>
          <w:color w:val="0D2C6C" w:themeColor="text1"/>
          <w:sz w:val="22"/>
          <w:szCs w:val="22"/>
        </w:rPr>
        <w:t>identify</w:t>
      </w:r>
      <w:proofErr w:type="gramEnd"/>
      <w:r w:rsidRPr="00E73CAC">
        <w:rPr>
          <w:rFonts w:ascii="Arial" w:hAnsi="Arial" w:cs="Arial"/>
          <w:color w:val="0D2C6C" w:themeColor="text1"/>
          <w:sz w:val="22"/>
          <w:szCs w:val="22"/>
        </w:rPr>
        <w:t xml:space="preserve"> immediate system inefficiencies and constraints, alongside emerging strategic risks and opportunities across the freight system </w:t>
      </w:r>
    </w:p>
    <w:p w14:paraId="3583BF84" w14:textId="02E0F9B2" w:rsidR="001F7B54" w:rsidRPr="00E73CAC" w:rsidRDefault="501BAF99" w:rsidP="001F7B54">
      <w:pPr>
        <w:ind w:left="1134" w:hanging="567"/>
        <w:rPr>
          <w:rFonts w:ascii="Arial" w:hAnsi="Arial" w:cs="Arial"/>
          <w:color w:val="0D2C6C" w:themeColor="text1"/>
          <w:sz w:val="22"/>
          <w:szCs w:val="22"/>
        </w:rPr>
      </w:pPr>
      <w:r w:rsidRPr="00E73CAC">
        <w:rPr>
          <w:rFonts w:ascii="Arial" w:hAnsi="Arial" w:cs="Arial"/>
          <w:color w:val="0D2C6C" w:themeColor="text1"/>
          <w:sz w:val="22"/>
          <w:szCs w:val="22"/>
        </w:rPr>
        <w:t xml:space="preserve">d. </w:t>
      </w:r>
      <w:r w:rsidR="001F7B54" w:rsidRPr="00E73CAC">
        <w:rPr>
          <w:color w:val="0D2C6C" w:themeColor="text1"/>
        </w:rPr>
        <w:tab/>
      </w:r>
      <w:r w:rsidRPr="00E73CAC">
        <w:rPr>
          <w:rFonts w:ascii="Arial" w:hAnsi="Arial" w:cs="Arial"/>
          <w:color w:val="0D2C6C" w:themeColor="text1"/>
          <w:sz w:val="22"/>
          <w:szCs w:val="22"/>
        </w:rPr>
        <w:t xml:space="preserve">develop collective views on practical actions government and industry can take to address the risks, constraints and opportunities identified </w:t>
      </w:r>
    </w:p>
    <w:p w14:paraId="17F5B81C" w14:textId="77777777" w:rsidR="001F7B54" w:rsidRPr="00E73CAC" w:rsidRDefault="001F7B54" w:rsidP="00342E1D">
      <w:pPr>
        <w:ind w:left="1134" w:hanging="567"/>
        <w:rPr>
          <w:rFonts w:ascii="Arial" w:hAnsi="Arial" w:cs="Arial"/>
          <w:color w:val="0D2C6C" w:themeColor="text1"/>
          <w:sz w:val="22"/>
          <w:szCs w:val="22"/>
        </w:rPr>
      </w:pPr>
    </w:p>
    <w:p w14:paraId="143E77D5" w14:textId="77777777" w:rsidR="00342E1D" w:rsidRPr="00E73CAC" w:rsidRDefault="00342E1D" w:rsidP="00342E1D">
      <w:pPr>
        <w:rPr>
          <w:rFonts w:ascii="Arial" w:hAnsi="Arial" w:cs="Arial"/>
          <w:color w:val="0D2C6C" w:themeColor="text1"/>
          <w:sz w:val="22"/>
          <w:szCs w:val="22"/>
        </w:rPr>
      </w:pPr>
      <w:r w:rsidRPr="00E73CAC">
        <w:rPr>
          <w:rFonts w:ascii="Arial" w:hAnsi="Arial" w:cs="Arial"/>
          <w:b/>
          <w:bCs/>
          <w:color w:val="0D2C6C" w:themeColor="text1"/>
          <w:sz w:val="22"/>
          <w:szCs w:val="22"/>
        </w:rPr>
        <w:t xml:space="preserve">Scope </w:t>
      </w:r>
    </w:p>
    <w:p w14:paraId="3B87EA7D" w14:textId="1D73E9E7" w:rsidR="00342E1D" w:rsidRPr="00E73CAC" w:rsidRDefault="70DD898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The Council’s scope is multi-modal covering freight moved by road, rail, air and sea. It also includes freight nodes (such as ports,</w:t>
      </w:r>
      <w:r w:rsidR="00715B3D" w:rsidRPr="00E73CAC">
        <w:rPr>
          <w:rFonts w:ascii="Arial" w:hAnsi="Arial" w:cs="Arial"/>
          <w:color w:val="0D2C6C" w:themeColor="text1"/>
          <w:sz w:val="22"/>
          <w:szCs w:val="22"/>
        </w:rPr>
        <w:t xml:space="preserve"> </w:t>
      </w:r>
      <w:r w:rsidRPr="00E73CAC">
        <w:rPr>
          <w:rFonts w:ascii="Arial" w:hAnsi="Arial" w:cs="Arial"/>
          <w:color w:val="0D2C6C" w:themeColor="text1"/>
          <w:sz w:val="22"/>
          <w:szCs w:val="22"/>
        </w:rPr>
        <w:t xml:space="preserve">airports and inland ports), imports, exports, and internal freight movements. </w:t>
      </w:r>
    </w:p>
    <w:p w14:paraId="683B9B85"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The Council is not intended to replace engagement on specific policy issues with wider stakeholders as needed. However, the Council could provide feedback on which topics are of interest to their members, key contacts, and the approach to engagement on those topics. Discussions are advisory only and non-binding. </w:t>
      </w:r>
    </w:p>
    <w:p w14:paraId="0E3AF0B6" w14:textId="77777777" w:rsidR="00405F93" w:rsidRPr="00E73CAC" w:rsidRDefault="00405F93" w:rsidP="00342E1D">
      <w:pPr>
        <w:rPr>
          <w:rFonts w:ascii="Arial" w:hAnsi="Arial" w:cs="Arial"/>
          <w:b/>
          <w:bCs/>
          <w:color w:val="0D2C6C" w:themeColor="text1"/>
          <w:sz w:val="22"/>
          <w:szCs w:val="22"/>
        </w:rPr>
      </w:pPr>
    </w:p>
    <w:p w14:paraId="26E1C038" w14:textId="77777777" w:rsidR="00405F93" w:rsidRPr="00E73CAC" w:rsidRDefault="00405F93" w:rsidP="00342E1D">
      <w:pPr>
        <w:rPr>
          <w:rFonts w:ascii="Arial" w:hAnsi="Arial" w:cs="Arial"/>
          <w:b/>
          <w:bCs/>
          <w:color w:val="0D2C6C" w:themeColor="text1"/>
          <w:sz w:val="22"/>
          <w:szCs w:val="22"/>
        </w:rPr>
      </w:pPr>
    </w:p>
    <w:p w14:paraId="51CA1C8D" w14:textId="06312840" w:rsidR="00342E1D" w:rsidRPr="00E73CAC" w:rsidRDefault="00342E1D" w:rsidP="00342E1D">
      <w:pPr>
        <w:rPr>
          <w:rFonts w:ascii="Arial" w:hAnsi="Arial" w:cs="Arial"/>
          <w:color w:val="0D2C6C" w:themeColor="text1"/>
          <w:sz w:val="22"/>
          <w:szCs w:val="22"/>
        </w:rPr>
      </w:pPr>
      <w:r w:rsidRPr="00E73CAC">
        <w:rPr>
          <w:rFonts w:ascii="Arial" w:hAnsi="Arial" w:cs="Arial"/>
          <w:b/>
          <w:bCs/>
          <w:color w:val="0D2C6C" w:themeColor="text1"/>
          <w:sz w:val="22"/>
          <w:szCs w:val="22"/>
        </w:rPr>
        <w:t xml:space="preserve">Membership </w:t>
      </w:r>
    </w:p>
    <w:p w14:paraId="51B621E4" w14:textId="16F9EFA5" w:rsidR="00342E1D" w:rsidRPr="00E73CAC" w:rsidRDefault="00342E1D" w:rsidP="00965879">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The convening agency is the Ministry of Transport (Chief Executive). The NZ Transport Agency, Maritime New Zealand and the Civil Aviation Authority are also represented on the Council by an Executive Leadership team member. </w:t>
      </w:r>
      <w:r w:rsidR="00965879" w:rsidRPr="00E73CAC">
        <w:rPr>
          <w:rFonts w:ascii="Arial" w:hAnsi="Arial" w:cs="Arial"/>
          <w:color w:val="0D2C6C" w:themeColor="text1"/>
          <w:sz w:val="22"/>
          <w:szCs w:val="22"/>
        </w:rPr>
        <w:t xml:space="preserve">Other government agencies may be invited to discuss specific topics. </w:t>
      </w:r>
    </w:p>
    <w:p w14:paraId="533F0B68"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KiwiRail, as a State-owned enterprise responsible for maintaining the rail network as well as a rail freight operator, is invited to be part of the Council. </w:t>
      </w:r>
    </w:p>
    <w:p w14:paraId="34A57DFB"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 xml:space="preserve">Industry representatives are drawn from across all freight modes and, where possible, reflect peak bodies or industry associations to ensure broad representation. Membership is by invitation from the convener. Other industry members may be invited to discuss specific topics. </w:t>
      </w:r>
    </w:p>
    <w:p w14:paraId="4BDEE0EC" w14:textId="77777777" w:rsidR="00342E1D" w:rsidRPr="00E73CAC" w:rsidRDefault="00342E1D" w:rsidP="00342E1D">
      <w:pPr>
        <w:rPr>
          <w:rFonts w:ascii="Arial" w:hAnsi="Arial" w:cs="Arial"/>
          <w:color w:val="0D2C6C" w:themeColor="text1"/>
          <w:sz w:val="22"/>
          <w:szCs w:val="22"/>
        </w:rPr>
      </w:pPr>
      <w:r w:rsidRPr="00E73CAC">
        <w:rPr>
          <w:rFonts w:ascii="Arial" w:hAnsi="Arial" w:cs="Arial"/>
          <w:b/>
          <w:bCs/>
          <w:color w:val="0D2C6C" w:themeColor="text1"/>
          <w:sz w:val="22"/>
          <w:szCs w:val="22"/>
        </w:rPr>
        <w:t xml:space="preserve">Meetings </w:t>
      </w:r>
    </w:p>
    <w:p w14:paraId="4067964D" w14:textId="77777777" w:rsidR="00342E1D" w:rsidRPr="00E73CAC" w:rsidRDefault="00342E1D" w:rsidP="00342E1D">
      <w:pPr>
        <w:numPr>
          <w:ilvl w:val="0"/>
          <w:numId w:val="4"/>
        </w:numPr>
        <w:ind w:left="567" w:hanging="567"/>
        <w:rPr>
          <w:rFonts w:ascii="Arial" w:hAnsi="Arial" w:cs="Arial"/>
          <w:color w:val="0D2C6C" w:themeColor="text1"/>
          <w:sz w:val="22"/>
          <w:szCs w:val="22"/>
        </w:rPr>
      </w:pPr>
      <w:r w:rsidRPr="00E73CAC">
        <w:rPr>
          <w:rFonts w:ascii="Arial" w:hAnsi="Arial" w:cs="Arial"/>
          <w:color w:val="0D2C6C" w:themeColor="text1"/>
          <w:sz w:val="22"/>
          <w:szCs w:val="22"/>
        </w:rPr>
        <w:t>The Council will meet quarterly, either in-person or virtually. The frequency of meetings will be reviewed in June 2026 to ensure the meeting frequency is useful for members.</w:t>
      </w:r>
    </w:p>
    <w:p w14:paraId="53D5E2FD" w14:textId="77777777" w:rsidR="00D5299C" w:rsidRPr="00342E1D" w:rsidRDefault="00D5299C" w:rsidP="005515B4">
      <w:pPr>
        <w:pStyle w:val="NoSpacing"/>
        <w:rPr>
          <w:rStyle w:val="IntenseReference"/>
          <w:rFonts w:cs="Arial"/>
          <w:b w:val="0"/>
          <w:bCs w:val="0"/>
          <w:smallCaps w:val="0"/>
          <w:color w:val="000000"/>
          <w:spacing w:val="0"/>
        </w:rPr>
      </w:pPr>
    </w:p>
    <w:p w14:paraId="4F71DFFF" w14:textId="77777777" w:rsidR="00D5299C" w:rsidRPr="005515B4" w:rsidRDefault="00D5299C" w:rsidP="005515B4">
      <w:pPr>
        <w:pStyle w:val="NoSpacing"/>
        <w:rPr>
          <w:rStyle w:val="IntenseReference"/>
          <w:b w:val="0"/>
          <w:bCs w:val="0"/>
          <w:smallCaps w:val="0"/>
          <w:color w:val="000000"/>
          <w:spacing w:val="0"/>
        </w:rPr>
      </w:pPr>
    </w:p>
    <w:sectPr w:rsidR="00D5299C" w:rsidRPr="005515B4" w:rsidSect="00574F94">
      <w:headerReference w:type="even" r:id="rId10"/>
      <w:headerReference w:type="default" r:id="rId11"/>
      <w:footerReference w:type="even" r:id="rId12"/>
      <w:footerReference w:type="default" r:id="rId13"/>
      <w:headerReference w:type="first" r:id="rId14"/>
      <w:footerReference w:type="first" r:id="rId15"/>
      <w:pgSz w:w="11906" w:h="16838" w:code="9"/>
      <w:pgMar w:top="1152" w:right="1152" w:bottom="1440" w:left="1152" w:header="561"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F1D4D" w14:textId="77777777" w:rsidR="005C6512" w:rsidRDefault="005C6512" w:rsidP="00B23136">
      <w:pPr>
        <w:spacing w:after="0" w:line="240" w:lineRule="auto"/>
      </w:pPr>
      <w:r>
        <w:separator/>
      </w:r>
    </w:p>
  </w:endnote>
  <w:endnote w:type="continuationSeparator" w:id="0">
    <w:p w14:paraId="0B749804" w14:textId="77777777" w:rsidR="005C6512" w:rsidRDefault="005C6512" w:rsidP="00B23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0656" w14:textId="77777777" w:rsidR="00A67776" w:rsidRDefault="00A67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395522"/>
      <w:docPartObj>
        <w:docPartGallery w:val="Page Numbers (Bottom of Page)"/>
        <w:docPartUnique/>
      </w:docPartObj>
    </w:sdtPr>
    <w:sdtEndPr/>
    <w:sdtContent>
      <w:sdt>
        <w:sdtPr>
          <w:id w:val="-1769616900"/>
          <w:docPartObj>
            <w:docPartGallery w:val="Page Numbers (Top of Page)"/>
            <w:docPartUnique/>
          </w:docPartObj>
        </w:sdtPr>
        <w:sdtEndPr/>
        <w:sdtContent>
          <w:p w14:paraId="484247F5" w14:textId="01DA9608" w:rsidR="0088587B" w:rsidRDefault="0088587B">
            <w:pPr>
              <w:pStyle w:val="Footer"/>
              <w:jc w:val="right"/>
            </w:pPr>
            <w:r w:rsidRPr="0088587B">
              <w:rPr>
                <w:sz w:val="19"/>
                <w:szCs w:val="19"/>
              </w:rPr>
              <w:t xml:space="preserve">Page </w:t>
            </w:r>
            <w:r w:rsidRPr="0088587B">
              <w:rPr>
                <w:sz w:val="19"/>
                <w:szCs w:val="19"/>
              </w:rPr>
              <w:fldChar w:fldCharType="begin"/>
            </w:r>
            <w:r w:rsidRPr="0088587B">
              <w:rPr>
                <w:sz w:val="19"/>
                <w:szCs w:val="19"/>
              </w:rPr>
              <w:instrText xml:space="preserve"> PAGE </w:instrText>
            </w:r>
            <w:r w:rsidRPr="0088587B">
              <w:rPr>
                <w:sz w:val="19"/>
                <w:szCs w:val="19"/>
              </w:rPr>
              <w:fldChar w:fldCharType="separate"/>
            </w:r>
            <w:r w:rsidRPr="0088587B">
              <w:rPr>
                <w:noProof/>
                <w:sz w:val="19"/>
                <w:szCs w:val="19"/>
              </w:rPr>
              <w:t>2</w:t>
            </w:r>
            <w:r w:rsidRPr="0088587B">
              <w:rPr>
                <w:sz w:val="19"/>
                <w:szCs w:val="19"/>
              </w:rPr>
              <w:fldChar w:fldCharType="end"/>
            </w:r>
            <w:r w:rsidRPr="0088587B">
              <w:rPr>
                <w:sz w:val="19"/>
                <w:szCs w:val="19"/>
              </w:rPr>
              <w:t xml:space="preserve"> of </w:t>
            </w:r>
            <w:r w:rsidRPr="0088587B">
              <w:rPr>
                <w:sz w:val="19"/>
                <w:szCs w:val="19"/>
              </w:rPr>
              <w:fldChar w:fldCharType="begin"/>
            </w:r>
            <w:r w:rsidRPr="0088587B">
              <w:rPr>
                <w:sz w:val="19"/>
                <w:szCs w:val="19"/>
              </w:rPr>
              <w:instrText xml:space="preserve"> NUMPAGES  </w:instrText>
            </w:r>
            <w:r w:rsidRPr="0088587B">
              <w:rPr>
                <w:sz w:val="19"/>
                <w:szCs w:val="19"/>
              </w:rPr>
              <w:fldChar w:fldCharType="separate"/>
            </w:r>
            <w:r w:rsidRPr="0088587B">
              <w:rPr>
                <w:noProof/>
                <w:sz w:val="19"/>
                <w:szCs w:val="19"/>
              </w:rPr>
              <w:t>2</w:t>
            </w:r>
            <w:r w:rsidRPr="0088587B">
              <w:rPr>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1"/>
      <w:tblpPr w:leftFromText="181" w:rightFromText="181" w:vertAnchor="page" w:horzAnchor="page" w:tblpX="1135" w:tblpYSpec="bottom"/>
      <w:tblW w:w="9638" w:type="dxa"/>
      <w:tblLayout w:type="fixed"/>
      <w:tblCellMar>
        <w:left w:w="0" w:type="dxa"/>
        <w:right w:w="0" w:type="dxa"/>
      </w:tblCellMar>
      <w:tblLook w:val="0420" w:firstRow="1" w:lastRow="0" w:firstColumn="0" w:lastColumn="0" w:noHBand="0" w:noVBand="1"/>
    </w:tblPr>
    <w:tblGrid>
      <w:gridCol w:w="9638"/>
    </w:tblGrid>
    <w:tr w:rsidR="00F70A78" w:rsidRPr="00F70A78" w14:paraId="373BB9CE" w14:textId="77777777" w:rsidTr="00895068">
      <w:trPr>
        <w:cantSplit/>
        <w:trHeight w:val="397"/>
      </w:trPr>
      <w:tc>
        <w:tcPr>
          <w:tcW w:w="9638" w:type="dxa"/>
          <w:tcBorders>
            <w:top w:val="nil"/>
            <w:left w:val="nil"/>
            <w:bottom w:val="nil"/>
            <w:right w:val="nil"/>
          </w:tcBorders>
          <w:vAlign w:val="bottom"/>
        </w:tcPr>
        <w:p w14:paraId="33149242" w14:textId="77777777" w:rsidR="00F70A78" w:rsidRPr="00F70A78" w:rsidRDefault="00F70A78" w:rsidP="00F70A78">
          <w:pPr>
            <w:rPr>
              <w:rFonts w:eastAsia="Arial" w:cs="Times New Roman"/>
              <w:sz w:val="12"/>
            </w:rPr>
          </w:pPr>
        </w:p>
      </w:tc>
    </w:tr>
    <w:tr w:rsidR="00F70A78" w:rsidRPr="00F70A78" w14:paraId="72C9636A" w14:textId="77777777" w:rsidTr="00895068">
      <w:trPr>
        <w:cantSplit/>
        <w:trHeight w:val="284"/>
      </w:trPr>
      <w:tc>
        <w:tcPr>
          <w:tcW w:w="9638" w:type="dxa"/>
          <w:tcBorders>
            <w:top w:val="nil"/>
            <w:left w:val="nil"/>
            <w:bottom w:val="nil"/>
            <w:right w:val="nil"/>
          </w:tcBorders>
          <w:vAlign w:val="bottom"/>
        </w:tcPr>
        <w:p w14:paraId="0953E6C9" w14:textId="77777777" w:rsidR="00F70A78" w:rsidRPr="00F70A78" w:rsidRDefault="00F70A78" w:rsidP="00F70A78">
          <w:pPr>
            <w:tabs>
              <w:tab w:val="right" w:pos="9639"/>
            </w:tabs>
            <w:spacing w:before="142"/>
            <w:contextualSpacing/>
            <w:rPr>
              <w:rFonts w:eastAsia="Arial" w:cs="Times New Roman"/>
              <w:color w:val="5F6369"/>
              <w:sz w:val="14"/>
            </w:rPr>
          </w:pPr>
        </w:p>
      </w:tc>
    </w:tr>
    <w:tr w:rsidR="00F70A78" w:rsidRPr="00F70A78" w14:paraId="68AA3566" w14:textId="77777777" w:rsidTr="00895068">
      <w:trPr>
        <w:cantSplit/>
        <w:trHeight w:val="567"/>
      </w:trPr>
      <w:tc>
        <w:tcPr>
          <w:tcW w:w="9638" w:type="dxa"/>
          <w:tcBorders>
            <w:top w:val="nil"/>
            <w:left w:val="nil"/>
            <w:bottom w:val="nil"/>
            <w:right w:val="nil"/>
          </w:tcBorders>
        </w:tcPr>
        <w:p w14:paraId="32F7D4C4" w14:textId="6A647952" w:rsidR="00F70A78" w:rsidRPr="00F70A78" w:rsidRDefault="00F70A78" w:rsidP="00F70A78">
          <w:pPr>
            <w:tabs>
              <w:tab w:val="right" w:pos="9639"/>
            </w:tabs>
            <w:contextualSpacing/>
            <w:jc w:val="center"/>
            <w:rPr>
              <w:rFonts w:eastAsia="Arial" w:cs="Times New Roman"/>
              <w:caps/>
              <w:color w:val="5F6369"/>
              <w:sz w:val="2"/>
            </w:rPr>
          </w:pPr>
          <w:r w:rsidRPr="00F70A78">
            <w:rPr>
              <w:rFonts w:eastAsia="Arial" w:cs="Times New Roman"/>
              <w:caps/>
              <w:color w:val="5F6369"/>
              <w:sz w:val="2"/>
            </w:rPr>
            <w:fldChar w:fldCharType="begin"/>
          </w:r>
          <w:r w:rsidRPr="00F70A78">
            <w:rPr>
              <w:rFonts w:eastAsia="Arial" w:cs="Times New Roman"/>
              <w:caps/>
              <w:color w:val="5F6369"/>
              <w:sz w:val="2"/>
            </w:rPr>
            <w:instrText xml:space="preserve"> DOCVARIABLE  dvEndorsementClassification  \* MERGEFORMAT </w:instrText>
          </w:r>
          <w:r w:rsidRPr="00F70A78">
            <w:rPr>
              <w:rFonts w:eastAsia="Arial" w:cs="Times New Roman"/>
              <w:caps/>
              <w:color w:val="5F6369"/>
              <w:sz w:val="2"/>
            </w:rPr>
            <w:fldChar w:fldCharType="end"/>
          </w:r>
        </w:p>
      </w:tc>
    </w:tr>
  </w:tbl>
  <w:p w14:paraId="64CF6DDB" w14:textId="77777777" w:rsidR="00F70A78" w:rsidRPr="00F70A78" w:rsidRDefault="00F70A78" w:rsidP="00641115">
    <w:pPr>
      <w:tabs>
        <w:tab w:val="left" w:pos="9000"/>
        <w:tab w:val="right" w:pos="9639"/>
      </w:tabs>
      <w:spacing w:after="0" w:line="240" w:lineRule="auto"/>
      <w:contextualSpacing/>
      <w:rPr>
        <w:rFonts w:eastAsia="Arial" w:cs="Times New Roman"/>
        <w:color w:val="5F6369"/>
        <w:sz w:val="19"/>
      </w:rPr>
    </w:pPr>
  </w:p>
  <w:p w14:paraId="04B668AB" w14:textId="77777777" w:rsidR="002622DF" w:rsidRDefault="00262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C52A6" w14:textId="77777777" w:rsidR="005C6512" w:rsidRDefault="005C6512" w:rsidP="00B23136">
      <w:pPr>
        <w:spacing w:after="0" w:line="240" w:lineRule="auto"/>
      </w:pPr>
      <w:r>
        <w:separator/>
      </w:r>
    </w:p>
  </w:footnote>
  <w:footnote w:type="continuationSeparator" w:id="0">
    <w:p w14:paraId="2BBDE230" w14:textId="77777777" w:rsidR="005C6512" w:rsidRDefault="005C6512" w:rsidP="00B23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B89F" w14:textId="77777777" w:rsidR="00A67776" w:rsidRDefault="00A67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60B" w14:textId="77777777" w:rsidR="00A67776" w:rsidRDefault="00A67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FDD8" w14:textId="101501C4" w:rsidR="00292BAC" w:rsidRPr="00B65E44" w:rsidRDefault="0003338A" w:rsidP="002952DF">
    <w:pPr>
      <w:tabs>
        <w:tab w:val="left" w:pos="1046"/>
      </w:tabs>
      <w:spacing w:after="0" w:line="240" w:lineRule="auto"/>
    </w:pPr>
    <w:r>
      <w:rPr>
        <w:noProof/>
      </w:rPr>
      <w:drawing>
        <wp:anchor distT="0" distB="0" distL="114300" distR="114300" simplePos="0" relativeHeight="251657216" behindDoc="1" locked="0" layoutInCell="1" allowOverlap="1" wp14:anchorId="3785E3BB" wp14:editId="267E5E91">
          <wp:simplePos x="0" y="0"/>
          <wp:positionH relativeFrom="page">
            <wp:align>left</wp:align>
          </wp:positionH>
          <wp:positionV relativeFrom="paragraph">
            <wp:posOffset>-345440</wp:posOffset>
          </wp:positionV>
          <wp:extent cx="7562850" cy="1938025"/>
          <wp:effectExtent l="0" t="0" r="0" b="5080"/>
          <wp:wrapNone/>
          <wp:docPr id="1820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9380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Light2"/>
      <w:tblpPr w:leftFromText="181" w:rightFromText="181" w:vertAnchor="page" w:horzAnchor="page" w:tblpX="1135" w:tblpY="1"/>
      <w:tblOverlap w:val="never"/>
      <w:tblW w:w="9639" w:type="dxa"/>
      <w:tblBorders>
        <w:top w:val="single" w:sz="4" w:space="0" w:color="E6E7E8"/>
        <w:left w:val="single" w:sz="4" w:space="0" w:color="E6E7E8"/>
        <w:bottom w:val="single" w:sz="4" w:space="0" w:color="E6E7E8"/>
        <w:right w:val="single" w:sz="4" w:space="0" w:color="E6E7E8"/>
        <w:insideH w:val="single" w:sz="6" w:space="0" w:color="E6E7E8"/>
        <w:insideV w:val="single" w:sz="6" w:space="0" w:color="E6E7E8"/>
      </w:tblBorders>
      <w:tblLayout w:type="fixed"/>
      <w:tblCellMar>
        <w:left w:w="170" w:type="dxa"/>
        <w:right w:w="0" w:type="dxa"/>
      </w:tblCellMar>
      <w:tblLook w:val="0420" w:firstRow="1" w:lastRow="0" w:firstColumn="0" w:lastColumn="0" w:noHBand="0" w:noVBand="1"/>
      <w:tblCaption w:val="Table for formatting purposes"/>
    </w:tblPr>
    <w:tblGrid>
      <w:gridCol w:w="9639"/>
    </w:tblGrid>
    <w:tr w:rsidR="00292BAC" w:rsidRPr="00292BAC" w14:paraId="42FDE8EC" w14:textId="77777777" w:rsidTr="00292BAC">
      <w:trPr>
        <w:cantSplit/>
        <w:trHeight w:hRule="exact" w:val="851"/>
      </w:trPr>
      <w:tc>
        <w:tcPr>
          <w:tcW w:w="9639" w:type="dxa"/>
          <w:tcBorders>
            <w:top w:val="nil"/>
            <w:left w:val="nil"/>
            <w:bottom w:val="nil"/>
            <w:right w:val="nil"/>
          </w:tcBorders>
          <w:vAlign w:val="center"/>
        </w:tcPr>
        <w:p w14:paraId="155A4461" w14:textId="5EAFA156" w:rsidR="00292BAC" w:rsidRPr="00292BAC" w:rsidRDefault="00292BAC" w:rsidP="00292BAC">
          <w:pPr>
            <w:contextualSpacing/>
            <w:jc w:val="center"/>
            <w:rPr>
              <w:rFonts w:eastAsia="Arial" w:cs="Times New Roman"/>
              <w:caps/>
              <w:color w:val="5F6369"/>
              <w:sz w:val="19"/>
            </w:rPr>
          </w:pPr>
          <w:r w:rsidRPr="00292BAC">
            <w:rPr>
              <w:rFonts w:eastAsia="Arial" w:cs="Times New Roman"/>
              <w:caps/>
              <w:color w:val="5F6369"/>
              <w:sz w:val="19"/>
            </w:rPr>
            <w:fldChar w:fldCharType="begin"/>
          </w:r>
          <w:r w:rsidRPr="00292BAC">
            <w:rPr>
              <w:rFonts w:eastAsia="Arial" w:cs="Times New Roman"/>
              <w:caps/>
              <w:color w:val="5F6369"/>
              <w:sz w:val="19"/>
            </w:rPr>
            <w:instrText xml:space="preserve"> DOCVARIABLE  dvEndorsementClassification </w:instrText>
          </w:r>
          <w:r w:rsidRPr="00292BAC">
            <w:rPr>
              <w:rFonts w:eastAsia="Arial" w:cs="Times New Roman"/>
              <w:caps/>
              <w:color w:val="5F6369"/>
              <w:sz w:val="19"/>
            </w:rPr>
            <w:fldChar w:fldCharType="end"/>
          </w:r>
        </w:p>
      </w:tc>
    </w:tr>
    <w:tr w:rsidR="00292BAC" w:rsidRPr="00292BAC" w14:paraId="48DBA2EE" w14:textId="77777777" w:rsidTr="00292BAC">
      <w:trPr>
        <w:cantSplit/>
        <w:trHeight w:hRule="exact" w:val="624"/>
      </w:trPr>
      <w:tc>
        <w:tcPr>
          <w:tcW w:w="9639" w:type="dxa"/>
          <w:tcBorders>
            <w:top w:val="nil"/>
            <w:left w:val="nil"/>
            <w:bottom w:val="nil"/>
            <w:right w:val="nil"/>
          </w:tcBorders>
          <w:vAlign w:val="center"/>
        </w:tcPr>
        <w:p w14:paraId="21DD7B9B" w14:textId="77777777" w:rsidR="00292BAC" w:rsidRPr="00292BAC" w:rsidRDefault="00292BAC" w:rsidP="00292BAC">
          <w:pPr>
            <w:rPr>
              <w:rFonts w:eastAsia="Arial" w:cs="Times New Roman"/>
            </w:rPr>
          </w:pPr>
        </w:p>
      </w:tc>
    </w:tr>
    <w:tr w:rsidR="00292BAC" w:rsidRPr="00292BAC" w14:paraId="6687F6B9" w14:textId="77777777" w:rsidTr="00292BAC">
      <w:trPr>
        <w:cantSplit/>
        <w:trHeight w:hRule="exact" w:val="397"/>
      </w:trPr>
      <w:tc>
        <w:tcPr>
          <w:tcW w:w="9639" w:type="dxa"/>
          <w:tcBorders>
            <w:top w:val="nil"/>
            <w:left w:val="nil"/>
            <w:bottom w:val="nil"/>
            <w:right w:val="nil"/>
          </w:tcBorders>
          <w:vAlign w:val="center"/>
        </w:tcPr>
        <w:p w14:paraId="2D065217" w14:textId="77777777" w:rsidR="00292BAC" w:rsidRPr="00292BAC" w:rsidRDefault="00292BAC" w:rsidP="00292BAC">
          <w:pPr>
            <w:rPr>
              <w:rFonts w:eastAsia="Arial" w:cs="Times New Roman"/>
            </w:rPr>
          </w:pPr>
        </w:p>
      </w:tc>
    </w:tr>
    <w:tr w:rsidR="00292BAC" w:rsidRPr="00292BAC" w14:paraId="622F256A" w14:textId="77777777" w:rsidTr="00292BAC">
      <w:trPr>
        <w:cantSplit/>
        <w:trHeight w:hRule="exact" w:val="1191"/>
      </w:trPr>
      <w:tc>
        <w:tcPr>
          <w:tcW w:w="9639" w:type="dxa"/>
          <w:tcBorders>
            <w:top w:val="nil"/>
            <w:left w:val="nil"/>
            <w:bottom w:val="nil"/>
            <w:right w:val="nil"/>
          </w:tcBorders>
          <w:vAlign w:val="center"/>
        </w:tcPr>
        <w:p w14:paraId="09110428" w14:textId="34FD3430" w:rsidR="00292BAC" w:rsidRDefault="00342E1D" w:rsidP="00292BAC">
          <w:pPr>
            <w:spacing w:line="400" w:lineRule="atLeast"/>
            <w:contextualSpacing/>
            <w:rPr>
              <w:rFonts w:ascii="Georgia" w:eastAsia="Arial" w:hAnsi="Georgia" w:cs="Times New Roman"/>
              <w:color w:val="FFFFFF"/>
              <w:sz w:val="34"/>
            </w:rPr>
          </w:pPr>
          <w:r>
            <w:rPr>
              <w:rFonts w:ascii="Georgia" w:eastAsia="Arial" w:hAnsi="Georgia" w:cs="Times New Roman"/>
              <w:color w:val="FFFFFF"/>
              <w:sz w:val="34"/>
            </w:rPr>
            <w:t>Freight Advisory Council</w:t>
          </w:r>
          <w:r w:rsidR="00D11ABF">
            <w:rPr>
              <w:rFonts w:ascii="Georgia" w:eastAsia="Arial" w:hAnsi="Georgia" w:cs="Times New Roman"/>
              <w:color w:val="FFFFFF"/>
              <w:sz w:val="34"/>
            </w:rPr>
            <w:t xml:space="preserve"> </w:t>
          </w:r>
          <w:r w:rsidR="004718DB" w:rsidRPr="00A15DB0">
            <w:rPr>
              <w:rStyle w:val="TranslationDevice"/>
              <w:rFonts w:ascii="Georgia" w:hAnsi="Georgia"/>
              <w:sz w:val="34"/>
              <w:szCs w:val="34"/>
            </w:rPr>
            <w:t>|</w:t>
          </w:r>
          <w:r w:rsidR="00AC517F" w:rsidRPr="00A15DB0">
            <w:rPr>
              <w:rFonts w:ascii="Georgia" w:eastAsia="Arial" w:hAnsi="Georgia" w:cs="Times New Roman"/>
              <w:color w:val="FFFFFF"/>
              <w:sz w:val="34"/>
            </w:rPr>
            <w:t xml:space="preserve"> </w:t>
          </w:r>
        </w:p>
        <w:p w14:paraId="6CD92A0D" w14:textId="7864E5FF" w:rsidR="00AC517F" w:rsidRPr="00292BAC" w:rsidRDefault="00342E1D" w:rsidP="00292BAC">
          <w:pPr>
            <w:spacing w:line="400" w:lineRule="atLeast"/>
            <w:contextualSpacing/>
            <w:rPr>
              <w:rFonts w:ascii="Georgia" w:eastAsia="Arial" w:hAnsi="Georgia" w:cs="Times New Roman"/>
              <w:color w:val="FFFFFF"/>
              <w:sz w:val="34"/>
            </w:rPr>
          </w:pPr>
          <w:r>
            <w:rPr>
              <w:rFonts w:ascii="Georgia" w:eastAsia="Arial" w:hAnsi="Georgia" w:cs="Times New Roman"/>
              <w:color w:val="FFFFFF"/>
              <w:sz w:val="34"/>
            </w:rPr>
            <w:t>Terms of Reference</w:t>
          </w:r>
        </w:p>
      </w:tc>
    </w:tr>
  </w:tbl>
  <w:p w14:paraId="45BB348A" w14:textId="77777777" w:rsidR="00BB74AC" w:rsidRPr="00B65E44" w:rsidRDefault="00BB74AC" w:rsidP="0035507D">
    <w:pPr>
      <w:tabs>
        <w:tab w:val="left" w:pos="877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FA22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91B3B22"/>
    <w:multiLevelType w:val="multilevel"/>
    <w:tmpl w:val="15803482"/>
    <w:lvl w:ilvl="0">
      <w:start w:val="2"/>
      <w:numFmt w:val="decimal"/>
      <w:pStyle w:val="AM1"/>
      <w:suff w:val="nothing"/>
      <w:lvlText w:val="%1"/>
      <w:lvlJc w:val="left"/>
      <w:pPr>
        <w:ind w:left="360" w:hanging="360"/>
      </w:pPr>
      <w:rPr>
        <w:rFonts w:hint="default"/>
      </w:rPr>
    </w:lvl>
    <w:lvl w:ilvl="1">
      <w:start w:val="1"/>
      <w:numFmt w:val="decimal"/>
      <w:pStyle w:val="AM11"/>
      <w:suff w:val="nothing"/>
      <w:lvlText w:val="%1.%2"/>
      <w:lvlJc w:val="left"/>
      <w:pPr>
        <w:ind w:left="0" w:firstLine="0"/>
      </w:pPr>
      <w:rPr>
        <w:rFonts w:hint="default"/>
      </w:rPr>
    </w:lvl>
    <w:lvl w:ilvl="2">
      <w:start w:val="1"/>
      <w:numFmt w:val="decimal"/>
      <w:pStyle w:val="AM111"/>
      <w:suff w:val="nothing"/>
      <w:lvlText w:val="%1.%2.%3"/>
      <w:lvlJc w:val="left"/>
      <w:pPr>
        <w:ind w:left="0" w:firstLine="0"/>
      </w:pPr>
      <w:rPr>
        <w:rFonts w:hint="default"/>
      </w:rPr>
    </w:lvl>
    <w:lvl w:ilvl="3">
      <w:start w:val="1"/>
      <w:numFmt w:val="decimal"/>
      <w:pStyle w:val="AM1111"/>
      <w:suff w:val="nothing"/>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74650B14"/>
    <w:multiLevelType w:val="hybridMultilevel"/>
    <w:tmpl w:val="720A68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03720580">
    <w:abstractNumId w:val="1"/>
  </w:num>
  <w:num w:numId="2" w16cid:durableId="1011763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7427662">
    <w:abstractNumId w:val="2"/>
  </w:num>
  <w:num w:numId="4" w16cid:durableId="1739983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32"/>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E1D"/>
    <w:rsid w:val="00000648"/>
    <w:rsid w:val="000214F5"/>
    <w:rsid w:val="0003262A"/>
    <w:rsid w:val="0003338A"/>
    <w:rsid w:val="00040B01"/>
    <w:rsid w:val="00046ACE"/>
    <w:rsid w:val="00060F85"/>
    <w:rsid w:val="00063AD6"/>
    <w:rsid w:val="00095537"/>
    <w:rsid w:val="000A0A5D"/>
    <w:rsid w:val="000E0D14"/>
    <w:rsid w:val="000E48CF"/>
    <w:rsid w:val="0011495E"/>
    <w:rsid w:val="001352F1"/>
    <w:rsid w:val="0016235D"/>
    <w:rsid w:val="001C1604"/>
    <w:rsid w:val="001C1D57"/>
    <w:rsid w:val="001E0421"/>
    <w:rsid w:val="001F5F1B"/>
    <w:rsid w:val="001F7B54"/>
    <w:rsid w:val="0021112A"/>
    <w:rsid w:val="00236CF3"/>
    <w:rsid w:val="002522C2"/>
    <w:rsid w:val="00255CB9"/>
    <w:rsid w:val="00256087"/>
    <w:rsid w:val="0025634A"/>
    <w:rsid w:val="002622DF"/>
    <w:rsid w:val="00292BAC"/>
    <w:rsid w:val="002952DF"/>
    <w:rsid w:val="0029557B"/>
    <w:rsid w:val="00295FB4"/>
    <w:rsid w:val="002A11B1"/>
    <w:rsid w:val="002A5AA6"/>
    <w:rsid w:val="002A77AD"/>
    <w:rsid w:val="002C576F"/>
    <w:rsid w:val="002C7984"/>
    <w:rsid w:val="002D52DD"/>
    <w:rsid w:val="002D74F2"/>
    <w:rsid w:val="002F09F4"/>
    <w:rsid w:val="003026E8"/>
    <w:rsid w:val="00336C90"/>
    <w:rsid w:val="00342E1D"/>
    <w:rsid w:val="0035507D"/>
    <w:rsid w:val="0037026E"/>
    <w:rsid w:val="00393922"/>
    <w:rsid w:val="003A0694"/>
    <w:rsid w:val="003D4366"/>
    <w:rsid w:val="00401C57"/>
    <w:rsid w:val="00403222"/>
    <w:rsid w:val="00405F93"/>
    <w:rsid w:val="00430E8D"/>
    <w:rsid w:val="00437798"/>
    <w:rsid w:val="00444DEF"/>
    <w:rsid w:val="004623F2"/>
    <w:rsid w:val="004718DB"/>
    <w:rsid w:val="00495233"/>
    <w:rsid w:val="004A04B8"/>
    <w:rsid w:val="004A1FE6"/>
    <w:rsid w:val="004A74F1"/>
    <w:rsid w:val="004C53DB"/>
    <w:rsid w:val="004C6DC2"/>
    <w:rsid w:val="004D3F04"/>
    <w:rsid w:val="004D67C4"/>
    <w:rsid w:val="004E17D3"/>
    <w:rsid w:val="004E6BBA"/>
    <w:rsid w:val="00503FD6"/>
    <w:rsid w:val="00517328"/>
    <w:rsid w:val="005405EB"/>
    <w:rsid w:val="00544C91"/>
    <w:rsid w:val="005515B4"/>
    <w:rsid w:val="00552C97"/>
    <w:rsid w:val="00555C5F"/>
    <w:rsid w:val="005646C9"/>
    <w:rsid w:val="00574F94"/>
    <w:rsid w:val="00596BA2"/>
    <w:rsid w:val="005C4D8D"/>
    <w:rsid w:val="005C6512"/>
    <w:rsid w:val="005E709D"/>
    <w:rsid w:val="005F76B4"/>
    <w:rsid w:val="0060172A"/>
    <w:rsid w:val="006175C3"/>
    <w:rsid w:val="006223DD"/>
    <w:rsid w:val="006329E2"/>
    <w:rsid w:val="00641115"/>
    <w:rsid w:val="00646EA5"/>
    <w:rsid w:val="00664B84"/>
    <w:rsid w:val="00666C66"/>
    <w:rsid w:val="006B19BD"/>
    <w:rsid w:val="006B58F4"/>
    <w:rsid w:val="006C3A33"/>
    <w:rsid w:val="006D5023"/>
    <w:rsid w:val="006D5C74"/>
    <w:rsid w:val="006F045B"/>
    <w:rsid w:val="006F0653"/>
    <w:rsid w:val="00715B3D"/>
    <w:rsid w:val="00735258"/>
    <w:rsid w:val="00753852"/>
    <w:rsid w:val="007612D3"/>
    <w:rsid w:val="00766E30"/>
    <w:rsid w:val="007A1065"/>
    <w:rsid w:val="007A3296"/>
    <w:rsid w:val="007E6EE7"/>
    <w:rsid w:val="008001D9"/>
    <w:rsid w:val="00827E31"/>
    <w:rsid w:val="00856288"/>
    <w:rsid w:val="00856945"/>
    <w:rsid w:val="00866C2D"/>
    <w:rsid w:val="0088587B"/>
    <w:rsid w:val="008A2E8C"/>
    <w:rsid w:val="008B0F1E"/>
    <w:rsid w:val="008B0F83"/>
    <w:rsid w:val="008B3123"/>
    <w:rsid w:val="008E0105"/>
    <w:rsid w:val="008F32A8"/>
    <w:rsid w:val="0092221C"/>
    <w:rsid w:val="009454AD"/>
    <w:rsid w:val="00946881"/>
    <w:rsid w:val="00965879"/>
    <w:rsid w:val="009906C4"/>
    <w:rsid w:val="009A54DE"/>
    <w:rsid w:val="009C33E7"/>
    <w:rsid w:val="009F2EC8"/>
    <w:rsid w:val="009F51F6"/>
    <w:rsid w:val="00A1315A"/>
    <w:rsid w:val="00A136A4"/>
    <w:rsid w:val="00A15DB0"/>
    <w:rsid w:val="00A2083D"/>
    <w:rsid w:val="00A23A3A"/>
    <w:rsid w:val="00A4556C"/>
    <w:rsid w:val="00A56B79"/>
    <w:rsid w:val="00A65BF0"/>
    <w:rsid w:val="00A67776"/>
    <w:rsid w:val="00A838A6"/>
    <w:rsid w:val="00AB00BC"/>
    <w:rsid w:val="00AB50CD"/>
    <w:rsid w:val="00AC50EE"/>
    <w:rsid w:val="00AC517F"/>
    <w:rsid w:val="00AD305F"/>
    <w:rsid w:val="00AD7137"/>
    <w:rsid w:val="00AF52AA"/>
    <w:rsid w:val="00B04275"/>
    <w:rsid w:val="00B2243B"/>
    <w:rsid w:val="00B2261D"/>
    <w:rsid w:val="00B23136"/>
    <w:rsid w:val="00B23516"/>
    <w:rsid w:val="00B24BDA"/>
    <w:rsid w:val="00B30B65"/>
    <w:rsid w:val="00B53E93"/>
    <w:rsid w:val="00B6085D"/>
    <w:rsid w:val="00B957F1"/>
    <w:rsid w:val="00BA6DF8"/>
    <w:rsid w:val="00BB2D7B"/>
    <w:rsid w:val="00BB74AC"/>
    <w:rsid w:val="00BE1294"/>
    <w:rsid w:val="00BE6270"/>
    <w:rsid w:val="00C012A2"/>
    <w:rsid w:val="00C0453C"/>
    <w:rsid w:val="00C0725C"/>
    <w:rsid w:val="00C15187"/>
    <w:rsid w:val="00C27B35"/>
    <w:rsid w:val="00C52223"/>
    <w:rsid w:val="00C53274"/>
    <w:rsid w:val="00C607D2"/>
    <w:rsid w:val="00C60853"/>
    <w:rsid w:val="00C622A4"/>
    <w:rsid w:val="00C70CE7"/>
    <w:rsid w:val="00C82ED5"/>
    <w:rsid w:val="00C83166"/>
    <w:rsid w:val="00C840E5"/>
    <w:rsid w:val="00C9247E"/>
    <w:rsid w:val="00CA31A3"/>
    <w:rsid w:val="00CA529C"/>
    <w:rsid w:val="00CB0202"/>
    <w:rsid w:val="00CB6556"/>
    <w:rsid w:val="00CB7406"/>
    <w:rsid w:val="00CE3B9B"/>
    <w:rsid w:val="00CE6056"/>
    <w:rsid w:val="00D11ABF"/>
    <w:rsid w:val="00D33649"/>
    <w:rsid w:val="00D405F0"/>
    <w:rsid w:val="00D5299C"/>
    <w:rsid w:val="00D72914"/>
    <w:rsid w:val="00D7749D"/>
    <w:rsid w:val="00D92B7F"/>
    <w:rsid w:val="00D95A7E"/>
    <w:rsid w:val="00DF06AC"/>
    <w:rsid w:val="00E0414B"/>
    <w:rsid w:val="00E0660B"/>
    <w:rsid w:val="00E06719"/>
    <w:rsid w:val="00E21E1A"/>
    <w:rsid w:val="00E31388"/>
    <w:rsid w:val="00E344A9"/>
    <w:rsid w:val="00E73CAC"/>
    <w:rsid w:val="00E8518A"/>
    <w:rsid w:val="00E92832"/>
    <w:rsid w:val="00E96633"/>
    <w:rsid w:val="00EA6B07"/>
    <w:rsid w:val="00F22B0D"/>
    <w:rsid w:val="00F252D6"/>
    <w:rsid w:val="00F301D4"/>
    <w:rsid w:val="00F61C85"/>
    <w:rsid w:val="00F70A78"/>
    <w:rsid w:val="00F87A79"/>
    <w:rsid w:val="00FA2710"/>
    <w:rsid w:val="00FB363A"/>
    <w:rsid w:val="00FC5BA1"/>
    <w:rsid w:val="00FC7F74"/>
    <w:rsid w:val="00FD372E"/>
    <w:rsid w:val="00FD679D"/>
    <w:rsid w:val="00FE3182"/>
    <w:rsid w:val="00FF3199"/>
    <w:rsid w:val="00FF533C"/>
    <w:rsid w:val="00FF6C8A"/>
    <w:rsid w:val="501BAF99"/>
    <w:rsid w:val="70DD898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BE0F7"/>
  <w15:chartTrackingRefBased/>
  <w15:docId w15:val="{D7B1CE5A-71D1-4980-ACBE-00F877765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1D"/>
  </w:style>
  <w:style w:type="paragraph" w:styleId="Heading1">
    <w:name w:val="heading 1"/>
    <w:basedOn w:val="Normal"/>
    <w:next w:val="Normal"/>
    <w:link w:val="Heading1Char"/>
    <w:uiPriority w:val="9"/>
    <w:qFormat/>
    <w:rsid w:val="00552C97"/>
    <w:pPr>
      <w:keepNext/>
      <w:keepLines/>
      <w:spacing w:before="360" w:after="80"/>
      <w:outlineLvl w:val="0"/>
    </w:pPr>
    <w:rPr>
      <w:rFonts w:ascii="Georgia" w:eastAsiaTheme="majorEastAsia" w:hAnsi="Georgia" w:cstheme="majorBidi"/>
      <w:color w:val="0D2C6C"/>
      <w:sz w:val="34"/>
      <w:szCs w:val="40"/>
    </w:rPr>
  </w:style>
  <w:style w:type="paragraph" w:styleId="Heading2">
    <w:name w:val="heading 2"/>
    <w:basedOn w:val="Normal"/>
    <w:next w:val="Normal"/>
    <w:link w:val="Heading2Char"/>
    <w:uiPriority w:val="9"/>
    <w:unhideWhenUsed/>
    <w:qFormat/>
    <w:rsid w:val="00552C97"/>
    <w:pPr>
      <w:keepNext/>
      <w:keepLines/>
      <w:spacing w:before="160" w:after="80"/>
      <w:outlineLvl w:val="1"/>
    </w:pPr>
    <w:rPr>
      <w:rFonts w:ascii="Georgia" w:eastAsiaTheme="majorEastAsia" w:hAnsi="Georgia" w:cstheme="majorBidi"/>
      <w:color w:val="0D2C6C"/>
      <w:sz w:val="29"/>
      <w:szCs w:val="32"/>
    </w:rPr>
  </w:style>
  <w:style w:type="paragraph" w:styleId="Heading3">
    <w:name w:val="heading 3"/>
    <w:basedOn w:val="Normal"/>
    <w:next w:val="Normal"/>
    <w:link w:val="Heading3Char"/>
    <w:uiPriority w:val="9"/>
    <w:semiHidden/>
    <w:unhideWhenUsed/>
    <w:qFormat/>
    <w:rsid w:val="00552C97"/>
    <w:pPr>
      <w:keepNext/>
      <w:keepLines/>
      <w:spacing w:before="160" w:after="80"/>
      <w:outlineLvl w:val="2"/>
    </w:pPr>
    <w:rPr>
      <w:rFonts w:eastAsiaTheme="majorEastAsia" w:cstheme="majorBidi"/>
      <w:b/>
      <w:color w:val="0D2C6C"/>
      <w:sz w:val="28"/>
      <w:szCs w:val="28"/>
    </w:rPr>
  </w:style>
  <w:style w:type="paragraph" w:styleId="Heading4">
    <w:name w:val="heading 4"/>
    <w:basedOn w:val="Normal"/>
    <w:next w:val="Normal"/>
    <w:link w:val="Heading4Char"/>
    <w:uiPriority w:val="9"/>
    <w:unhideWhenUsed/>
    <w:qFormat/>
    <w:rsid w:val="00552C97"/>
    <w:pPr>
      <w:keepNext/>
      <w:keepLines/>
      <w:spacing w:before="80" w:after="40"/>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552C97"/>
    <w:pPr>
      <w:keepNext/>
      <w:keepLines/>
      <w:spacing w:before="80" w:after="40"/>
      <w:outlineLvl w:val="4"/>
    </w:pPr>
    <w:rPr>
      <w:rFonts w:eastAsiaTheme="majorEastAsia" w:cstheme="majorBidi"/>
      <w:i/>
    </w:rPr>
  </w:style>
  <w:style w:type="paragraph" w:styleId="Heading6">
    <w:name w:val="heading 6"/>
    <w:basedOn w:val="Normal"/>
    <w:next w:val="Normal"/>
    <w:link w:val="Heading6Char"/>
    <w:uiPriority w:val="9"/>
    <w:unhideWhenUsed/>
    <w:rsid w:val="00B23136"/>
    <w:pPr>
      <w:keepNext/>
      <w:keepLines/>
      <w:spacing w:before="40" w:after="0"/>
      <w:outlineLvl w:val="5"/>
    </w:pPr>
    <w:rPr>
      <w:rFonts w:eastAsiaTheme="majorEastAsia" w:cstheme="majorBidi"/>
      <w:i/>
      <w:iCs/>
      <w:color w:val="1C5DE3" w:themeColor="text1" w:themeTint="A6"/>
    </w:rPr>
  </w:style>
  <w:style w:type="paragraph" w:styleId="Heading7">
    <w:name w:val="heading 7"/>
    <w:basedOn w:val="Normal"/>
    <w:next w:val="Normal"/>
    <w:link w:val="Heading7Char"/>
    <w:uiPriority w:val="9"/>
    <w:semiHidden/>
    <w:unhideWhenUsed/>
    <w:rsid w:val="00B23136"/>
    <w:pPr>
      <w:keepNext/>
      <w:keepLines/>
      <w:spacing w:before="40" w:after="0"/>
      <w:outlineLvl w:val="6"/>
    </w:pPr>
    <w:rPr>
      <w:rFonts w:eastAsiaTheme="majorEastAsia" w:cstheme="majorBidi"/>
      <w:color w:val="1C5DE3" w:themeColor="text1" w:themeTint="A6"/>
    </w:rPr>
  </w:style>
  <w:style w:type="paragraph" w:styleId="Heading8">
    <w:name w:val="heading 8"/>
    <w:basedOn w:val="Normal"/>
    <w:next w:val="Normal"/>
    <w:link w:val="Heading8Char"/>
    <w:uiPriority w:val="9"/>
    <w:semiHidden/>
    <w:unhideWhenUsed/>
    <w:qFormat/>
    <w:rsid w:val="00552C97"/>
    <w:pPr>
      <w:keepNext/>
      <w:keepLines/>
      <w:spacing w:after="0"/>
      <w:outlineLvl w:val="7"/>
    </w:pPr>
    <w:rPr>
      <w:rFonts w:eastAsiaTheme="majorEastAsia" w:cstheme="majorBidi"/>
      <w:i/>
      <w:iCs/>
      <w:color w:val="1341A0" w:themeColor="text1" w:themeTint="D8"/>
    </w:rPr>
  </w:style>
  <w:style w:type="paragraph" w:styleId="Heading9">
    <w:name w:val="heading 9"/>
    <w:basedOn w:val="Normal"/>
    <w:next w:val="Normal"/>
    <w:link w:val="Heading9Char"/>
    <w:uiPriority w:val="9"/>
    <w:semiHidden/>
    <w:unhideWhenUsed/>
    <w:qFormat/>
    <w:rsid w:val="00552C97"/>
    <w:pPr>
      <w:keepNext/>
      <w:keepLines/>
      <w:spacing w:after="0"/>
      <w:outlineLvl w:val="8"/>
    </w:pPr>
    <w:rPr>
      <w:rFonts w:eastAsiaTheme="majorEastAsia" w:cstheme="majorBidi"/>
      <w:color w:val="1341A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C97"/>
    <w:rPr>
      <w:rFonts w:ascii="Georgia" w:eastAsiaTheme="majorEastAsia" w:hAnsi="Georgia" w:cstheme="majorBidi"/>
      <w:color w:val="0D2C6C"/>
      <w:kern w:val="0"/>
      <w:sz w:val="34"/>
      <w:szCs w:val="40"/>
      <w14:ligatures w14:val="none"/>
    </w:rPr>
  </w:style>
  <w:style w:type="character" w:customStyle="1" w:styleId="Heading2Char">
    <w:name w:val="Heading 2 Char"/>
    <w:basedOn w:val="DefaultParagraphFont"/>
    <w:link w:val="Heading2"/>
    <w:uiPriority w:val="9"/>
    <w:rsid w:val="00552C97"/>
    <w:rPr>
      <w:rFonts w:ascii="Georgia" w:eastAsiaTheme="majorEastAsia" w:hAnsi="Georgia" w:cstheme="majorBidi"/>
      <w:color w:val="0D2C6C"/>
      <w:kern w:val="0"/>
      <w:sz w:val="29"/>
      <w:szCs w:val="32"/>
      <w14:ligatures w14:val="none"/>
    </w:rPr>
  </w:style>
  <w:style w:type="character" w:customStyle="1" w:styleId="Heading3Char">
    <w:name w:val="Heading 3 Char"/>
    <w:basedOn w:val="DefaultParagraphFont"/>
    <w:link w:val="Heading3"/>
    <w:uiPriority w:val="9"/>
    <w:semiHidden/>
    <w:rsid w:val="00552C97"/>
    <w:rPr>
      <w:rFonts w:ascii="Arial" w:eastAsiaTheme="majorEastAsia" w:hAnsi="Arial" w:cstheme="majorBidi"/>
      <w:b/>
      <w:color w:val="0D2C6C"/>
      <w:kern w:val="0"/>
      <w:sz w:val="28"/>
      <w:szCs w:val="28"/>
      <w14:ligatures w14:val="none"/>
    </w:rPr>
  </w:style>
  <w:style w:type="character" w:customStyle="1" w:styleId="Heading4Char">
    <w:name w:val="Heading 4 Char"/>
    <w:basedOn w:val="DefaultParagraphFont"/>
    <w:link w:val="Heading4"/>
    <w:uiPriority w:val="9"/>
    <w:rsid w:val="00552C97"/>
    <w:rPr>
      <w:rFonts w:ascii="Arial" w:eastAsiaTheme="majorEastAsia" w:hAnsi="Arial" w:cstheme="majorBidi"/>
      <w:b/>
      <w:i/>
      <w:iCs/>
      <w:kern w:val="0"/>
      <w:sz w:val="22"/>
      <w:szCs w:val="22"/>
      <w14:ligatures w14:val="none"/>
    </w:rPr>
  </w:style>
  <w:style w:type="character" w:customStyle="1" w:styleId="Heading5Char">
    <w:name w:val="Heading 5 Char"/>
    <w:basedOn w:val="DefaultParagraphFont"/>
    <w:link w:val="Heading5"/>
    <w:uiPriority w:val="9"/>
    <w:rsid w:val="00552C97"/>
    <w:rPr>
      <w:rFonts w:ascii="Arial" w:eastAsiaTheme="majorEastAsia" w:hAnsi="Arial" w:cstheme="majorBidi"/>
      <w:i/>
      <w:kern w:val="0"/>
      <w:sz w:val="22"/>
      <w:szCs w:val="22"/>
      <w14:ligatures w14:val="none"/>
    </w:rPr>
  </w:style>
  <w:style w:type="character" w:customStyle="1" w:styleId="Heading6Char">
    <w:name w:val="Heading 6 Char"/>
    <w:basedOn w:val="DefaultParagraphFont"/>
    <w:link w:val="Heading6"/>
    <w:uiPriority w:val="9"/>
    <w:rsid w:val="00B23136"/>
    <w:rPr>
      <w:rFonts w:eastAsiaTheme="majorEastAsia" w:cstheme="majorBidi"/>
      <w:i/>
      <w:iCs/>
      <w:color w:val="1C5DE3" w:themeColor="text1" w:themeTint="A6"/>
    </w:rPr>
  </w:style>
  <w:style w:type="character" w:customStyle="1" w:styleId="Heading7Char">
    <w:name w:val="Heading 7 Char"/>
    <w:basedOn w:val="DefaultParagraphFont"/>
    <w:link w:val="Heading7"/>
    <w:uiPriority w:val="9"/>
    <w:semiHidden/>
    <w:rsid w:val="00B23136"/>
    <w:rPr>
      <w:rFonts w:eastAsiaTheme="majorEastAsia" w:cstheme="majorBidi"/>
      <w:color w:val="1C5DE3" w:themeColor="text1" w:themeTint="A6"/>
    </w:rPr>
  </w:style>
  <w:style w:type="character" w:customStyle="1" w:styleId="Heading8Char">
    <w:name w:val="Heading 8 Char"/>
    <w:basedOn w:val="DefaultParagraphFont"/>
    <w:link w:val="Heading8"/>
    <w:uiPriority w:val="9"/>
    <w:semiHidden/>
    <w:rsid w:val="00552C97"/>
    <w:rPr>
      <w:rFonts w:ascii="Arial" w:eastAsiaTheme="majorEastAsia" w:hAnsi="Arial" w:cstheme="majorBidi"/>
      <w:i/>
      <w:iCs/>
      <w:color w:val="1341A0"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552C97"/>
    <w:rPr>
      <w:rFonts w:ascii="Arial" w:eastAsiaTheme="majorEastAsia" w:hAnsi="Arial" w:cstheme="majorBidi"/>
      <w:color w:val="1341A0" w:themeColor="text1" w:themeTint="D8"/>
      <w:kern w:val="0"/>
      <w:sz w:val="22"/>
      <w:szCs w:val="22"/>
      <w14:ligatures w14:val="none"/>
    </w:rPr>
  </w:style>
  <w:style w:type="paragraph" w:styleId="Title">
    <w:name w:val="Title"/>
    <w:basedOn w:val="Normal"/>
    <w:next w:val="Normal"/>
    <w:link w:val="TitleChar"/>
    <w:uiPriority w:val="10"/>
    <w:qFormat/>
    <w:rsid w:val="00552C97"/>
    <w:pPr>
      <w:spacing w:after="80" w:line="240" w:lineRule="auto"/>
      <w:contextualSpacing/>
    </w:pPr>
    <w:rPr>
      <w:rFonts w:ascii="Georgia" w:eastAsiaTheme="majorEastAsia" w:hAnsi="Georgia" w:cstheme="majorBidi"/>
      <w:color w:val="0D2C6C"/>
      <w:spacing w:val="-10"/>
      <w:kern w:val="28"/>
      <w:sz w:val="28"/>
      <w:szCs w:val="56"/>
    </w:rPr>
  </w:style>
  <w:style w:type="character" w:customStyle="1" w:styleId="TitleChar">
    <w:name w:val="Title Char"/>
    <w:basedOn w:val="DefaultParagraphFont"/>
    <w:link w:val="Title"/>
    <w:uiPriority w:val="10"/>
    <w:rsid w:val="00552C97"/>
    <w:rPr>
      <w:rFonts w:ascii="Georgia" w:eastAsiaTheme="majorEastAsia" w:hAnsi="Georgia" w:cstheme="majorBidi"/>
      <w:color w:val="0D2C6C"/>
      <w:spacing w:val="-10"/>
      <w:kern w:val="28"/>
      <w:sz w:val="28"/>
      <w:szCs w:val="56"/>
      <w14:ligatures w14:val="none"/>
    </w:rPr>
  </w:style>
  <w:style w:type="paragraph" w:styleId="Subtitle">
    <w:name w:val="Subtitle"/>
    <w:basedOn w:val="Normal"/>
    <w:next w:val="Normal"/>
    <w:link w:val="SubtitleChar"/>
    <w:uiPriority w:val="11"/>
    <w:rsid w:val="00B23136"/>
    <w:pPr>
      <w:numPr>
        <w:ilvl w:val="1"/>
      </w:numPr>
    </w:pPr>
    <w:rPr>
      <w:rFonts w:eastAsiaTheme="majorEastAsia" w:cstheme="majorBidi"/>
      <w:color w:val="1C5DE3" w:themeColor="text1" w:themeTint="A6"/>
      <w:spacing w:val="15"/>
      <w:sz w:val="28"/>
      <w:szCs w:val="28"/>
    </w:rPr>
  </w:style>
  <w:style w:type="character" w:customStyle="1" w:styleId="SubtitleChar">
    <w:name w:val="Subtitle Char"/>
    <w:basedOn w:val="DefaultParagraphFont"/>
    <w:link w:val="Subtitle"/>
    <w:uiPriority w:val="11"/>
    <w:rsid w:val="00B23136"/>
    <w:rPr>
      <w:rFonts w:eastAsiaTheme="majorEastAsia" w:cstheme="majorBidi"/>
      <w:color w:val="1C5DE3" w:themeColor="text1" w:themeTint="A6"/>
      <w:spacing w:val="15"/>
      <w:sz w:val="28"/>
      <w:szCs w:val="28"/>
    </w:rPr>
  </w:style>
  <w:style w:type="paragraph" w:styleId="Quote">
    <w:name w:val="Quote"/>
    <w:basedOn w:val="Normal"/>
    <w:next w:val="Normal"/>
    <w:link w:val="QuoteChar"/>
    <w:uiPriority w:val="29"/>
    <w:rsid w:val="00B23136"/>
    <w:pPr>
      <w:spacing w:before="160"/>
      <w:jc w:val="center"/>
    </w:pPr>
    <w:rPr>
      <w:i/>
      <w:iCs/>
      <w:color w:val="174FC2" w:themeColor="text1" w:themeTint="BF"/>
    </w:rPr>
  </w:style>
  <w:style w:type="character" w:customStyle="1" w:styleId="QuoteChar">
    <w:name w:val="Quote Char"/>
    <w:basedOn w:val="DefaultParagraphFont"/>
    <w:link w:val="Quote"/>
    <w:uiPriority w:val="29"/>
    <w:rsid w:val="00B23136"/>
    <w:rPr>
      <w:i/>
      <w:iCs/>
      <w:color w:val="174FC2" w:themeColor="text1" w:themeTint="BF"/>
    </w:rPr>
  </w:style>
  <w:style w:type="paragraph" w:styleId="ListParagraph">
    <w:name w:val="List Paragraph"/>
    <w:basedOn w:val="Normal"/>
    <w:uiPriority w:val="34"/>
    <w:qFormat/>
    <w:rsid w:val="00552C97"/>
    <w:pPr>
      <w:ind w:left="720"/>
      <w:contextualSpacing/>
    </w:pPr>
  </w:style>
  <w:style w:type="character" w:styleId="IntenseEmphasis">
    <w:name w:val="Intense Emphasis"/>
    <w:basedOn w:val="DefaultParagraphFont"/>
    <w:uiPriority w:val="21"/>
    <w:rsid w:val="00B23136"/>
    <w:rPr>
      <w:i/>
      <w:iCs/>
      <w:color w:val="B87D00" w:themeColor="accent1" w:themeShade="BF"/>
    </w:rPr>
  </w:style>
  <w:style w:type="paragraph" w:styleId="IntenseQuote">
    <w:name w:val="Intense Quote"/>
    <w:basedOn w:val="Normal"/>
    <w:next w:val="Normal"/>
    <w:link w:val="IntenseQuoteChar"/>
    <w:uiPriority w:val="30"/>
    <w:rsid w:val="00B23136"/>
    <w:pPr>
      <w:pBdr>
        <w:top w:val="single" w:sz="4" w:space="10" w:color="B87D00" w:themeColor="accent1" w:themeShade="BF"/>
        <w:bottom w:val="single" w:sz="4" w:space="10" w:color="B87D00" w:themeColor="accent1" w:themeShade="BF"/>
      </w:pBdr>
      <w:spacing w:before="360" w:after="360"/>
      <w:ind w:left="864" w:right="864"/>
      <w:jc w:val="center"/>
    </w:pPr>
    <w:rPr>
      <w:i/>
      <w:iCs/>
      <w:color w:val="B87D00" w:themeColor="accent1" w:themeShade="BF"/>
    </w:rPr>
  </w:style>
  <w:style w:type="character" w:customStyle="1" w:styleId="IntenseQuoteChar">
    <w:name w:val="Intense Quote Char"/>
    <w:basedOn w:val="DefaultParagraphFont"/>
    <w:link w:val="IntenseQuote"/>
    <w:uiPriority w:val="30"/>
    <w:rsid w:val="00B23136"/>
    <w:rPr>
      <w:i/>
      <w:iCs/>
      <w:color w:val="B87D00" w:themeColor="accent1" w:themeShade="BF"/>
    </w:rPr>
  </w:style>
  <w:style w:type="character" w:styleId="IntenseReference">
    <w:name w:val="Intense Reference"/>
    <w:basedOn w:val="DefaultParagraphFont"/>
    <w:uiPriority w:val="32"/>
    <w:rsid w:val="00B23136"/>
    <w:rPr>
      <w:b/>
      <w:bCs/>
      <w:smallCaps/>
      <w:color w:val="B87D00" w:themeColor="accent1" w:themeShade="BF"/>
      <w:spacing w:val="5"/>
    </w:rPr>
  </w:style>
  <w:style w:type="paragraph" w:styleId="Header">
    <w:name w:val="header"/>
    <w:basedOn w:val="Normal"/>
    <w:link w:val="HeaderChar"/>
    <w:uiPriority w:val="99"/>
    <w:unhideWhenUsed/>
    <w:rsid w:val="00B231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136"/>
  </w:style>
  <w:style w:type="paragraph" w:styleId="Footer">
    <w:name w:val="footer"/>
    <w:basedOn w:val="Normal"/>
    <w:link w:val="FooterChar"/>
    <w:uiPriority w:val="99"/>
    <w:unhideWhenUsed/>
    <w:rsid w:val="00B231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136"/>
  </w:style>
  <w:style w:type="table" w:customStyle="1" w:styleId="MoTWithoutBorders1">
    <w:name w:val="MoT Without Borders1"/>
    <w:basedOn w:val="PlainTable4"/>
    <w:uiPriority w:val="99"/>
    <w:rsid w:val="00B23136"/>
    <w:rPr>
      <w:kern w:val="0"/>
      <w:sz w:val="22"/>
      <w:szCs w:val="22"/>
      <w:lang w:eastAsia="en-NZ"/>
      <w14:ligatures w14:val="none"/>
    </w:rPr>
    <w:tblPr>
      <w:tblCellMar>
        <w:left w:w="0" w:type="dxa"/>
        <w:right w:w="0" w:type="dxa"/>
      </w:tblCellMar>
    </w:tblPr>
    <w:tcPr>
      <w:tcMar>
        <w:top w:w="0" w:type="dxa"/>
        <w:left w:w="0" w:type="dxa"/>
        <w:bottom w:w="0" w:type="dxa"/>
        <w:right w:w="0" w:type="dxa"/>
      </w:tcMar>
    </w:tcPr>
    <w:tblStylePr w:type="firstRow">
      <w:rPr>
        <w:b w:val="0"/>
        <w:bCs/>
      </w:rPr>
    </w:tblStylePr>
    <w:tblStylePr w:type="lastRow">
      <w:rPr>
        <w:b w:val="0"/>
        <w:bCs/>
      </w:rPr>
      <w:tblPr/>
      <w:tcPr>
        <w:tcMar>
          <w:top w:w="113" w:type="dxa"/>
          <w:left w:w="0" w:type="dxa"/>
          <w:bottom w:w="113" w:type="dxa"/>
          <w:right w:w="0" w:type="dxa"/>
        </w:tcMar>
      </w:tcPr>
    </w:tblStylePr>
    <w:tblStylePr w:type="firstCol">
      <w:rPr>
        <w:b w:val="0"/>
        <w:bCs/>
      </w:rPr>
    </w:tblStylePr>
    <w:tblStylePr w:type="lastCol">
      <w:rPr>
        <w:b w:val="0"/>
        <w:bCs/>
      </w:rPr>
    </w:tblStylePr>
    <w:tblStylePr w:type="band1Vert">
      <w:tblPr/>
      <w:tcPr>
        <w:shd w:val="clear" w:color="auto" w:fill="FFFFFF" w:themeFill="background2"/>
      </w:tcPr>
    </w:tblStylePr>
    <w:tblStylePr w:type="band1Horz">
      <w:tblPr/>
      <w:tcPr>
        <w:shd w:val="clear" w:color="auto" w:fill="FFFFFF" w:themeFill="background2"/>
      </w:tcPr>
    </w:tblStylePr>
    <w:tblStylePr w:type="band2Horz">
      <w:tblPr/>
      <w:tcPr>
        <w:tcMar>
          <w:top w:w="0" w:type="nil"/>
          <w:left w:w="0" w:type="nil"/>
          <w:bottom w:w="0" w:type="nil"/>
          <w:right w:w="0" w:type="nil"/>
        </w:tcMar>
      </w:tcPr>
    </w:tblStylePr>
  </w:style>
  <w:style w:type="paragraph" w:customStyle="1" w:styleId="USBodyText">
    <w:name w:val="US Body Text"/>
    <w:basedOn w:val="Normal"/>
    <w:uiPriority w:val="5"/>
    <w:qFormat/>
    <w:rsid w:val="00552C97"/>
  </w:style>
  <w:style w:type="paragraph" w:customStyle="1" w:styleId="Guidelines">
    <w:name w:val="Guidelines"/>
    <w:basedOn w:val="USBodyText"/>
    <w:next w:val="USBodyText"/>
    <w:uiPriority w:val="13"/>
    <w:rsid w:val="00B23136"/>
    <w:rPr>
      <w:color w:val="39B54A"/>
    </w:rPr>
  </w:style>
  <w:style w:type="table" w:styleId="PlainTable4">
    <w:name w:val="Plain Table 4"/>
    <w:basedOn w:val="TableNormal"/>
    <w:uiPriority w:val="44"/>
    <w:rsid w:val="00B2313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EF5" w:themeFill="background1" w:themeFillShade="F2"/>
      </w:tcPr>
    </w:tblStylePr>
    <w:tblStylePr w:type="band1Horz">
      <w:tblPr/>
      <w:tcPr>
        <w:shd w:val="clear" w:color="auto" w:fill="B1DEF5" w:themeFill="background1" w:themeFillShade="F2"/>
      </w:tcPr>
    </w:tblStylePr>
  </w:style>
  <w:style w:type="table" w:styleId="TableGrid">
    <w:name w:val="Table Grid"/>
    <w:basedOn w:val="TableNormal"/>
    <w:uiPriority w:val="39"/>
    <w:rsid w:val="00B23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F70A78"/>
    <w:pPr>
      <w:spacing w:after="0" w:line="240" w:lineRule="auto"/>
    </w:pPr>
    <w:rPr>
      <w:kern w:val="0"/>
      <w:sz w:val="22"/>
      <w:szCs w:val="22"/>
      <w14:ligatures w14:val="none"/>
    </w:rPr>
    <w:tblPr>
      <w:tblBorders>
        <w:top w:val="single" w:sz="4" w:space="0" w:color="A9ACB0"/>
        <w:left w:val="single" w:sz="4" w:space="0" w:color="A9ACB0"/>
        <w:bottom w:val="single" w:sz="4" w:space="0" w:color="A9ACB0"/>
        <w:right w:val="single" w:sz="4" w:space="0" w:color="A9ACB0"/>
        <w:insideH w:val="single" w:sz="4" w:space="0" w:color="A9ACB0"/>
        <w:insideV w:val="single" w:sz="4" w:space="0" w:color="A9ACB0"/>
      </w:tblBorders>
    </w:tblPr>
  </w:style>
  <w:style w:type="table" w:styleId="TableGridLight">
    <w:name w:val="Grid Table Light"/>
    <w:basedOn w:val="TableNormal"/>
    <w:uiPriority w:val="40"/>
    <w:rsid w:val="00F70A78"/>
    <w:pPr>
      <w:spacing w:after="0" w:line="240" w:lineRule="auto"/>
    </w:pPr>
    <w:tblPr>
      <w:tblBorders>
        <w:top w:val="single" w:sz="4" w:space="0" w:color="62BCEB" w:themeColor="background1" w:themeShade="BF"/>
        <w:left w:val="single" w:sz="4" w:space="0" w:color="62BCEB" w:themeColor="background1" w:themeShade="BF"/>
        <w:bottom w:val="single" w:sz="4" w:space="0" w:color="62BCEB" w:themeColor="background1" w:themeShade="BF"/>
        <w:right w:val="single" w:sz="4" w:space="0" w:color="62BCEB" w:themeColor="background1" w:themeShade="BF"/>
        <w:insideH w:val="single" w:sz="4" w:space="0" w:color="62BCEB" w:themeColor="background1" w:themeShade="BF"/>
        <w:insideV w:val="single" w:sz="4" w:space="0" w:color="62BCEB" w:themeColor="background1" w:themeShade="BF"/>
      </w:tblBorders>
    </w:tblPr>
  </w:style>
  <w:style w:type="table" w:customStyle="1" w:styleId="TableDefault">
    <w:name w:val="Table Default"/>
    <w:basedOn w:val="TableNormal"/>
    <w:uiPriority w:val="99"/>
    <w:rsid w:val="002C7984"/>
    <w:pPr>
      <w:spacing w:after="0" w:line="240" w:lineRule="auto"/>
    </w:pPr>
    <w:rPr>
      <w:kern w:val="0"/>
      <w:sz w:val="22"/>
      <w:szCs w:val="22"/>
      <w14:ligatures w14:val="none"/>
    </w:rPr>
    <w:tblPr>
      <w:tblStyleRowBandSize w:val="1"/>
      <w:tblBorders>
        <w:top w:val="single" w:sz="4" w:space="0" w:color="0D2C6C"/>
        <w:left w:val="single" w:sz="4" w:space="0" w:color="0D2C6C"/>
        <w:bottom w:val="single" w:sz="4" w:space="0" w:color="0D2C6C"/>
        <w:right w:val="single" w:sz="4" w:space="0" w:color="0D2C6C"/>
        <w:insideH w:val="single" w:sz="4" w:space="0" w:color="0D2C6C"/>
        <w:insideV w:val="single" w:sz="4" w:space="0" w:color="0D2C6C"/>
      </w:tblBorders>
    </w:tblPr>
    <w:tcPr>
      <w:tcMar>
        <w:top w:w="0" w:type="dxa"/>
        <w:bottom w:w="0" w:type="dxa"/>
      </w:tcMar>
    </w:tcPr>
    <w:tblStylePr w:type="firstRow">
      <w:pPr>
        <w:jc w:val="left"/>
      </w:pPr>
      <w:tblPr/>
      <w:trPr>
        <w:tblHeader/>
      </w:trPr>
      <w:tcPr>
        <w:tcBorders>
          <w:top w:val="nil"/>
          <w:left w:val="single" w:sz="4" w:space="0" w:color="0D2C6C"/>
          <w:bottom w:val="nil"/>
          <w:right w:val="single" w:sz="4" w:space="0" w:color="0D2C6C"/>
          <w:insideH w:val="nil"/>
          <w:insideV w:val="single" w:sz="4" w:space="0" w:color="FFFFFF"/>
          <w:tl2br w:val="nil"/>
          <w:tr2bl w:val="nil"/>
        </w:tcBorders>
        <w:shd w:val="clear" w:color="auto" w:fill="0D2C6C" w:themeFill="text1"/>
        <w:vAlign w:val="center"/>
      </w:tcPr>
    </w:tblStylePr>
    <w:tblStylePr w:type="lastRow">
      <w:tblPr/>
      <w:tcPr>
        <w:tcBorders>
          <w:top w:val="single" w:sz="12" w:space="0" w:color="0D2C6C"/>
          <w:left w:val="single" w:sz="4" w:space="0" w:color="0D2C6C"/>
          <w:bottom w:val="single" w:sz="4" w:space="0" w:color="0D2C6C"/>
          <w:right w:val="single" w:sz="4" w:space="0" w:color="0D2C6C"/>
          <w:insideH w:val="single" w:sz="4" w:space="0" w:color="0D2C6C"/>
          <w:insideV w:val="single" w:sz="4" w:space="0" w:color="0D2C6C"/>
          <w:tl2br w:val="nil"/>
          <w:tr2bl w:val="nil"/>
        </w:tcBorders>
        <w:tcMar>
          <w:top w:w="0" w:type="nil"/>
          <w:left w:w="0" w:type="nil"/>
          <w:bottom w:w="0" w:type="nil"/>
          <w:right w:w="0" w:type="nil"/>
        </w:tcMar>
      </w:tcPr>
    </w:tblStylePr>
    <w:tblStylePr w:type="band1Horz">
      <w:tblPr/>
      <w:tcPr>
        <w:tcMar>
          <w:top w:w="0" w:type="dxa"/>
          <w:left w:w="113" w:type="dxa"/>
          <w:bottom w:w="0" w:type="dxa"/>
          <w:right w:w="113" w:type="dxa"/>
        </w:tcMar>
      </w:tcPr>
    </w:tblStylePr>
    <w:tblStylePr w:type="band2Horz">
      <w:tblPr/>
      <w:tcPr>
        <w:tcBorders>
          <w:top w:val="single" w:sz="4" w:space="0" w:color="0D2C6C"/>
          <w:left w:val="single" w:sz="4" w:space="0" w:color="0D2C6C"/>
          <w:bottom w:val="single" w:sz="4" w:space="0" w:color="0D2C6C"/>
          <w:right w:val="single" w:sz="4" w:space="0" w:color="0D2C6C"/>
          <w:insideH w:val="single" w:sz="4" w:space="0" w:color="0D2C6C"/>
          <w:insideV w:val="single" w:sz="4" w:space="0" w:color="0D2C6C"/>
        </w:tcBorders>
        <w:shd w:val="clear" w:color="auto" w:fill="DBE2E9"/>
      </w:tcPr>
    </w:tblStylePr>
  </w:style>
  <w:style w:type="paragraph" w:customStyle="1" w:styleId="USWhiteSpace">
    <w:name w:val="US White Space"/>
    <w:basedOn w:val="Normal"/>
    <w:uiPriority w:val="4"/>
    <w:rsid w:val="002C7984"/>
    <w:pPr>
      <w:spacing w:after="0" w:line="240" w:lineRule="auto"/>
    </w:pPr>
    <w:rPr>
      <w:sz w:val="12"/>
    </w:rPr>
  </w:style>
  <w:style w:type="paragraph" w:customStyle="1" w:styleId="TSTableHeadingWhite">
    <w:name w:val="TS Table Heading White"/>
    <w:basedOn w:val="Normal"/>
    <w:uiPriority w:val="15"/>
    <w:rsid w:val="002C7984"/>
    <w:pPr>
      <w:spacing w:before="100" w:after="100" w:line="240" w:lineRule="atLeast"/>
    </w:pPr>
    <w:rPr>
      <w:rFonts w:ascii="Arial Bold" w:hAnsi="Arial Bold"/>
      <w:b/>
      <w:color w:val="FFFFFF" w:themeColor="background2"/>
      <w:sz w:val="18"/>
    </w:rPr>
  </w:style>
  <w:style w:type="character" w:customStyle="1" w:styleId="DarkTintFont">
    <w:name w:val="Dark Tint Font"/>
    <w:basedOn w:val="DefaultParagraphFont"/>
    <w:uiPriority w:val="20"/>
    <w:rsid w:val="002C7984"/>
    <w:rPr>
      <w:color w:val="231F20"/>
    </w:rPr>
  </w:style>
  <w:style w:type="paragraph" w:customStyle="1" w:styleId="AM1">
    <w:name w:val="AM 1"/>
    <w:basedOn w:val="Normal"/>
    <w:uiPriority w:val="16"/>
    <w:rsid w:val="002C7984"/>
    <w:pPr>
      <w:numPr>
        <w:numId w:val="1"/>
      </w:numPr>
    </w:pPr>
  </w:style>
  <w:style w:type="paragraph" w:customStyle="1" w:styleId="AM11">
    <w:name w:val="AM 1.1"/>
    <w:basedOn w:val="Normal"/>
    <w:uiPriority w:val="16"/>
    <w:rsid w:val="002C7984"/>
    <w:pPr>
      <w:numPr>
        <w:ilvl w:val="1"/>
        <w:numId w:val="1"/>
      </w:numPr>
    </w:pPr>
  </w:style>
  <w:style w:type="paragraph" w:customStyle="1" w:styleId="AM111">
    <w:name w:val="AM 1.1.1"/>
    <w:basedOn w:val="Normal"/>
    <w:uiPriority w:val="16"/>
    <w:rsid w:val="002C7984"/>
    <w:pPr>
      <w:numPr>
        <w:ilvl w:val="2"/>
        <w:numId w:val="1"/>
      </w:numPr>
    </w:pPr>
  </w:style>
  <w:style w:type="paragraph" w:customStyle="1" w:styleId="AM1111">
    <w:name w:val="AM 1.1.1.1"/>
    <w:basedOn w:val="Normal"/>
    <w:uiPriority w:val="16"/>
    <w:rsid w:val="002C7984"/>
    <w:pPr>
      <w:numPr>
        <w:ilvl w:val="3"/>
        <w:numId w:val="1"/>
      </w:numPr>
    </w:pPr>
  </w:style>
  <w:style w:type="table" w:customStyle="1" w:styleId="MoTWithoutBorders">
    <w:name w:val="MoT Without Borders"/>
    <w:basedOn w:val="PlainTable4"/>
    <w:uiPriority w:val="99"/>
    <w:rsid w:val="00753852"/>
    <w:rPr>
      <w:kern w:val="0"/>
      <w:sz w:val="22"/>
      <w:szCs w:val="22"/>
      <w14:ligatures w14:val="none"/>
    </w:rPr>
    <w:tblPr>
      <w:tblCellMar>
        <w:left w:w="0" w:type="dxa"/>
        <w:right w:w="0" w:type="dxa"/>
      </w:tblCellMar>
    </w:tblPr>
    <w:tcPr>
      <w:tcMar>
        <w:top w:w="0" w:type="dxa"/>
        <w:left w:w="0" w:type="dxa"/>
        <w:bottom w:w="0" w:type="dxa"/>
        <w:right w:w="0" w:type="dxa"/>
      </w:tcMar>
    </w:tcPr>
    <w:tblStylePr w:type="firstRow">
      <w:rPr>
        <w:b w:val="0"/>
        <w:bCs/>
      </w:rPr>
    </w:tblStylePr>
    <w:tblStylePr w:type="lastRow">
      <w:rPr>
        <w:b w:val="0"/>
        <w:bCs/>
      </w:rPr>
      <w:tblPr/>
      <w:tcPr>
        <w:tcMar>
          <w:top w:w="113" w:type="dxa"/>
          <w:left w:w="0" w:type="dxa"/>
          <w:bottom w:w="113" w:type="dxa"/>
          <w:right w:w="0" w:type="dxa"/>
        </w:tcMar>
      </w:tcPr>
    </w:tblStylePr>
    <w:tblStylePr w:type="firstCol">
      <w:rPr>
        <w:b w:val="0"/>
        <w:bCs/>
      </w:rPr>
    </w:tblStylePr>
    <w:tblStylePr w:type="lastCol">
      <w:rPr>
        <w:b w:val="0"/>
        <w:bCs/>
      </w:rPr>
    </w:tblStylePr>
    <w:tblStylePr w:type="band1Vert">
      <w:tblPr/>
      <w:tcPr>
        <w:shd w:val="clear" w:color="auto" w:fill="FFFFFF" w:themeFill="background2"/>
      </w:tcPr>
    </w:tblStylePr>
    <w:tblStylePr w:type="band1Horz">
      <w:tblPr/>
      <w:tcPr>
        <w:shd w:val="clear" w:color="auto" w:fill="FFFFFF" w:themeFill="background2"/>
      </w:tcPr>
    </w:tblStylePr>
    <w:tblStylePr w:type="band2Horz">
      <w:tblPr/>
      <w:tcPr>
        <w:tcMar>
          <w:top w:w="0" w:type="nil"/>
          <w:left w:w="0" w:type="nil"/>
          <w:bottom w:w="0" w:type="nil"/>
          <w:right w:w="0" w:type="nil"/>
        </w:tcMar>
      </w:tcPr>
    </w:tblStylePr>
  </w:style>
  <w:style w:type="paragraph" w:customStyle="1" w:styleId="THeader">
    <w:name w:val="T_Header"/>
    <w:basedOn w:val="Normal"/>
    <w:uiPriority w:val="41"/>
    <w:rsid w:val="00753852"/>
    <w:pPr>
      <w:spacing w:after="20"/>
    </w:pPr>
    <w:rPr>
      <w:bCs/>
    </w:rPr>
  </w:style>
  <w:style w:type="paragraph" w:customStyle="1" w:styleId="TAuthorsName">
    <w:name w:val="T_Author's Name"/>
    <w:basedOn w:val="Normal"/>
    <w:uiPriority w:val="41"/>
    <w:rsid w:val="006F0653"/>
    <w:pPr>
      <w:keepNext/>
      <w:keepLines/>
      <w:spacing w:after="114" w:line="260" w:lineRule="atLeast"/>
      <w:contextualSpacing/>
    </w:pPr>
    <w:rPr>
      <w:b/>
      <w:color w:val="0D2C6C"/>
    </w:rPr>
  </w:style>
  <w:style w:type="paragraph" w:customStyle="1" w:styleId="TAuthorsTitle">
    <w:name w:val="T_Author's Title"/>
    <w:basedOn w:val="Normal"/>
    <w:uiPriority w:val="41"/>
    <w:rsid w:val="006F0653"/>
    <w:pPr>
      <w:keepNext/>
      <w:keepLines/>
      <w:spacing w:after="20" w:line="260" w:lineRule="atLeast"/>
      <w:contextualSpacing/>
    </w:pPr>
    <w:rPr>
      <w:sz w:val="19"/>
    </w:rPr>
  </w:style>
  <w:style w:type="paragraph" w:customStyle="1" w:styleId="TSignature">
    <w:name w:val="T_Signature"/>
    <w:basedOn w:val="USBodyText"/>
    <w:uiPriority w:val="41"/>
    <w:rsid w:val="006F0653"/>
    <w:pPr>
      <w:keepNext/>
      <w:spacing w:before="120" w:line="260" w:lineRule="atLeast"/>
    </w:pPr>
  </w:style>
  <w:style w:type="paragraph" w:customStyle="1" w:styleId="TWhiteSpace">
    <w:name w:val="T_White Space"/>
    <w:basedOn w:val="Normal"/>
    <w:uiPriority w:val="41"/>
    <w:rsid w:val="006F0653"/>
    <w:pPr>
      <w:spacing w:after="0" w:line="20" w:lineRule="exact"/>
    </w:pPr>
    <w:rPr>
      <w:sz w:val="2"/>
    </w:rPr>
  </w:style>
  <w:style w:type="character" w:customStyle="1" w:styleId="TGender">
    <w:name w:val="T_Gender"/>
    <w:basedOn w:val="DefaultParagraphFont"/>
    <w:uiPriority w:val="41"/>
    <w:rsid w:val="006F0653"/>
    <w:rPr>
      <w:b w:val="0"/>
      <w:i w:val="0"/>
      <w:color w:val="000000"/>
    </w:rPr>
  </w:style>
  <w:style w:type="paragraph" w:customStyle="1" w:styleId="Subject">
    <w:name w:val="Subject"/>
    <w:basedOn w:val="Normal"/>
    <w:next w:val="USBodyText"/>
    <w:uiPriority w:val="2"/>
    <w:rsid w:val="006F0653"/>
    <w:pPr>
      <w:keepLines/>
      <w:spacing w:before="360" w:after="180" w:line="360" w:lineRule="atLeast"/>
      <w:ind w:right="567"/>
      <w:contextualSpacing/>
    </w:pPr>
    <w:rPr>
      <w:rFonts w:ascii="Georgia" w:hAnsi="Georgia"/>
      <w:color w:val="0D2C6C"/>
      <w:sz w:val="30"/>
    </w:rPr>
  </w:style>
  <w:style w:type="table" w:customStyle="1" w:styleId="TableGridLight2">
    <w:name w:val="Table Grid Light2"/>
    <w:basedOn w:val="TableNormal"/>
    <w:next w:val="TableGridLight"/>
    <w:uiPriority w:val="40"/>
    <w:rsid w:val="00292BAC"/>
    <w:pPr>
      <w:spacing w:after="0" w:line="240" w:lineRule="auto"/>
    </w:pPr>
    <w:rPr>
      <w:kern w:val="0"/>
      <w:sz w:val="22"/>
      <w:szCs w:val="22"/>
      <w14:ligatures w14:val="none"/>
    </w:rPr>
    <w:tblPr>
      <w:tblBorders>
        <w:top w:val="single" w:sz="4" w:space="0" w:color="A9ACB0"/>
        <w:left w:val="single" w:sz="4" w:space="0" w:color="A9ACB0"/>
        <w:bottom w:val="single" w:sz="4" w:space="0" w:color="A9ACB0"/>
        <w:right w:val="single" w:sz="4" w:space="0" w:color="A9ACB0"/>
        <w:insideH w:val="single" w:sz="4" w:space="0" w:color="A9ACB0"/>
        <w:insideV w:val="single" w:sz="4" w:space="0" w:color="A9ACB0"/>
      </w:tblBorders>
    </w:tblPr>
  </w:style>
  <w:style w:type="character" w:customStyle="1" w:styleId="TranslationDevice">
    <w:name w:val="Translation Device"/>
    <w:basedOn w:val="DefaultParagraphFont"/>
    <w:uiPriority w:val="13"/>
    <w:rsid w:val="004718DB"/>
    <w:rPr>
      <w:color w:val="64B6CF"/>
    </w:rPr>
  </w:style>
  <w:style w:type="paragraph" w:styleId="NoSpacing">
    <w:name w:val="No Spacing"/>
    <w:uiPriority w:val="1"/>
    <w:rsid w:val="0037026E"/>
    <w:pPr>
      <w:spacing w:after="0" w:line="240" w:lineRule="auto"/>
    </w:pPr>
    <w:rPr>
      <w:rFonts w:ascii="Arial" w:hAnsi="Arial"/>
      <w:color w:val="000000"/>
      <w:kern w:val="0"/>
      <w:sz w:val="22"/>
      <w:szCs w:val="22"/>
      <w14:ligatures w14:val="none"/>
    </w:rPr>
  </w:style>
  <w:style w:type="paragraph" w:styleId="Revision">
    <w:name w:val="Revision"/>
    <w:hidden/>
    <w:uiPriority w:val="99"/>
    <w:semiHidden/>
    <w:rsid w:val="00C012A2"/>
    <w:pPr>
      <w:spacing w:after="0" w:line="240" w:lineRule="auto"/>
    </w:pPr>
  </w:style>
  <w:style w:type="character" w:styleId="CommentReference">
    <w:name w:val="annotation reference"/>
    <w:basedOn w:val="DefaultParagraphFont"/>
    <w:uiPriority w:val="99"/>
    <w:semiHidden/>
    <w:unhideWhenUsed/>
    <w:rsid w:val="00C70CE7"/>
    <w:rPr>
      <w:sz w:val="16"/>
      <w:szCs w:val="16"/>
    </w:rPr>
  </w:style>
  <w:style w:type="paragraph" w:styleId="CommentText">
    <w:name w:val="annotation text"/>
    <w:basedOn w:val="Normal"/>
    <w:link w:val="CommentTextChar"/>
    <w:uiPriority w:val="99"/>
    <w:unhideWhenUsed/>
    <w:rsid w:val="00C70CE7"/>
    <w:pPr>
      <w:spacing w:line="240" w:lineRule="auto"/>
    </w:pPr>
    <w:rPr>
      <w:sz w:val="20"/>
      <w:szCs w:val="20"/>
    </w:rPr>
  </w:style>
  <w:style w:type="character" w:customStyle="1" w:styleId="CommentTextChar">
    <w:name w:val="Comment Text Char"/>
    <w:basedOn w:val="DefaultParagraphFont"/>
    <w:link w:val="CommentText"/>
    <w:uiPriority w:val="99"/>
    <w:rsid w:val="00C70CE7"/>
    <w:rPr>
      <w:sz w:val="20"/>
      <w:szCs w:val="20"/>
    </w:rPr>
  </w:style>
  <w:style w:type="paragraph" w:styleId="CommentSubject">
    <w:name w:val="annotation subject"/>
    <w:basedOn w:val="CommentText"/>
    <w:next w:val="CommentText"/>
    <w:link w:val="CommentSubjectChar"/>
    <w:uiPriority w:val="99"/>
    <w:semiHidden/>
    <w:unhideWhenUsed/>
    <w:rsid w:val="00C70CE7"/>
    <w:rPr>
      <w:b/>
      <w:bCs/>
    </w:rPr>
  </w:style>
  <w:style w:type="character" w:customStyle="1" w:styleId="CommentSubjectChar">
    <w:name w:val="Comment Subject Char"/>
    <w:basedOn w:val="CommentTextChar"/>
    <w:link w:val="CommentSubject"/>
    <w:uiPriority w:val="99"/>
    <w:semiHidden/>
    <w:rsid w:val="00C70C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motnz.sharepoint.com/sites/OfficeTemplates/MotTemplates/MoT%20Blank.dotx" TargetMode="External"/></Relationships>
</file>

<file path=word/theme/theme1.xml><?xml version="1.0" encoding="utf-8"?>
<a:theme xmlns:a="http://schemas.openxmlformats.org/drawingml/2006/main" name="Office Theme">
  <a:themeElements>
    <a:clrScheme name="MoT Theme">
      <a:dk1>
        <a:srgbClr val="0D2C6C"/>
      </a:dk1>
      <a:lt1>
        <a:srgbClr val="C6E7F8"/>
      </a:lt1>
      <a:dk2>
        <a:srgbClr val="00B2FF"/>
      </a:dk2>
      <a:lt2>
        <a:srgbClr val="FFFFFF"/>
      </a:lt2>
      <a:accent1>
        <a:srgbClr val="F6A800"/>
      </a:accent1>
      <a:accent2>
        <a:srgbClr val="00A9B7"/>
      </a:accent2>
      <a:accent3>
        <a:srgbClr val="F57E20"/>
      </a:accent3>
      <a:accent4>
        <a:srgbClr val="ADD136"/>
      </a:accent4>
      <a:accent5>
        <a:srgbClr val="39B54A"/>
      </a:accent5>
      <a:accent6>
        <a:srgbClr val="64B6CF"/>
      </a:accent6>
      <a:hlink>
        <a:srgbClr val="0D2C6C"/>
      </a:hlink>
      <a:folHlink>
        <a:srgbClr val="4C568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DECDEE8C893F4CAD07A5C55A7DA9E5" ma:contentTypeVersion="4" ma:contentTypeDescription="Create a new document." ma:contentTypeScope="" ma:versionID="632be59f4d269f14cd68b57cdda4d219">
  <xsd:schema xmlns:xsd="http://www.w3.org/2001/XMLSchema" xmlns:xs="http://www.w3.org/2001/XMLSchema" xmlns:p="http://schemas.microsoft.com/office/2006/metadata/properties" xmlns:ns2="46568ffb-120b-4774-b611-904c5ba9adc2" targetNamespace="http://schemas.microsoft.com/office/2006/metadata/properties" ma:root="true" ma:fieldsID="3cfab9a21f331a7400fbeda775d2ddb1" ns2:_="">
    <xsd:import namespace="46568ffb-120b-4774-b611-904c5ba9ad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68ffb-120b-4774-b611-904c5ba9a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D59F0C-5E8C-49F5-803A-550C5064141C}">
  <ds:schemaRefs>
    <ds:schemaRef ds:uri="http://schemas.microsoft.com/sharepoint/v3/contenttype/forms"/>
  </ds:schemaRefs>
</ds:datastoreItem>
</file>

<file path=customXml/itemProps2.xml><?xml version="1.0" encoding="utf-8"?>
<ds:datastoreItem xmlns:ds="http://schemas.openxmlformats.org/officeDocument/2006/customXml" ds:itemID="{3C9BF3C1-DBA6-4FC6-B698-E04FA60F30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F53A98-B2EC-47A9-9BA0-5DE0261C8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68ffb-120b-4774-b611-904c5ba9a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MoT%20Blank</Template>
  <TotalTime>0</TotalTime>
  <Pages>2</Pages>
  <Words>395</Words>
  <Characters>2253</Characters>
  <Application>Microsoft Office Word</Application>
  <DocSecurity>0</DocSecurity>
  <Lines>18</Lines>
  <Paragraphs>5</Paragraphs>
  <ScaleCrop>false</ScaleCrop>
  <Company>Ministry Of Transport</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Mintrom</dc:creator>
  <cp:keywords>196864230</cp:keywords>
  <dc:description/>
  <cp:lastModifiedBy>Matt Mintrom</cp:lastModifiedBy>
  <cp:revision>2</cp:revision>
  <cp:lastPrinted>2025-12-04T22:53:00Z</cp:lastPrinted>
  <dcterms:created xsi:type="dcterms:W3CDTF">2026-09-08T21:20:00Z</dcterms:created>
  <dcterms:modified xsi:type="dcterms:W3CDTF">2026-09-08T21:20:00Z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0x01010038DECDEE8C893F4CAD07A5C55A7DA9E5</vt:lpwstr>
  </property>
</Properties>
</file>